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26FB" w14:textId="58729B4B" w:rsidR="001979BB" w:rsidRPr="00F375BD" w:rsidRDefault="4A508CDC" w:rsidP="0058073A">
      <w:pPr>
        <w:tabs>
          <w:tab w:val="left" w:pos="10080"/>
        </w:tabs>
        <w:spacing w:after="120" w:line="240" w:lineRule="auto"/>
        <w:jc w:val="center"/>
        <w:rPr>
          <w:rFonts w:ascii="Arial" w:hAnsi="Arial"/>
          <w:b/>
          <w:sz w:val="28"/>
        </w:rPr>
      </w:pPr>
      <w:r w:rsidRPr="398492B3">
        <w:rPr>
          <w:rFonts w:ascii="Arial" w:hAnsi="Arial"/>
          <w:b/>
          <w:bCs/>
          <w:sz w:val="28"/>
          <w:szCs w:val="28"/>
        </w:rPr>
        <w:t>Transfer of</w:t>
      </w:r>
      <w:r w:rsidR="0F60FEBF" w:rsidRPr="00F375BD">
        <w:rPr>
          <w:rFonts w:ascii="Arial" w:hAnsi="Arial"/>
          <w:b/>
          <w:sz w:val="28"/>
        </w:rPr>
        <w:t xml:space="preserve"> Ownership</w:t>
      </w:r>
      <w:r w:rsidR="49178FC5" w:rsidRPr="398492B3">
        <w:rPr>
          <w:rFonts w:ascii="Arial" w:hAnsi="Arial"/>
          <w:b/>
          <w:bCs/>
          <w:sz w:val="28"/>
          <w:szCs w:val="28"/>
        </w:rPr>
        <w:t>, Lease</w:t>
      </w:r>
      <w:r w:rsidR="2BA3B7DF" w:rsidRPr="398492B3">
        <w:rPr>
          <w:rFonts w:ascii="Arial" w:hAnsi="Arial"/>
          <w:b/>
          <w:bCs/>
          <w:sz w:val="28"/>
          <w:szCs w:val="28"/>
        </w:rPr>
        <w:t>,</w:t>
      </w:r>
      <w:r w:rsidR="49178FC5" w:rsidRPr="398492B3">
        <w:rPr>
          <w:rFonts w:ascii="Arial" w:hAnsi="Arial"/>
          <w:b/>
          <w:bCs/>
          <w:sz w:val="28"/>
          <w:szCs w:val="28"/>
        </w:rPr>
        <w:t xml:space="preserve"> or Amalgamation</w:t>
      </w:r>
      <w:r w:rsidR="0F60FEBF" w:rsidRPr="00F375BD">
        <w:rPr>
          <w:rFonts w:ascii="Arial" w:hAnsi="Arial"/>
          <w:b/>
          <w:sz w:val="28"/>
        </w:rPr>
        <w:t xml:space="preserve"> Application</w:t>
      </w:r>
      <w:r w:rsidR="49178FC5" w:rsidRPr="398492B3">
        <w:rPr>
          <w:rFonts w:ascii="Arial" w:hAnsi="Arial"/>
          <w:b/>
          <w:bCs/>
          <w:sz w:val="28"/>
          <w:szCs w:val="28"/>
        </w:rPr>
        <w:t xml:space="preserve"> Form</w:t>
      </w:r>
    </w:p>
    <w:p w14:paraId="2BDF2B66" w14:textId="3A5483C7" w:rsidR="001979BB" w:rsidRPr="00F375BD" w:rsidRDefault="001979BB" w:rsidP="0058073A">
      <w:pPr>
        <w:tabs>
          <w:tab w:val="left" w:pos="10080"/>
        </w:tabs>
        <w:spacing w:after="120" w:line="240" w:lineRule="auto"/>
        <w:jc w:val="center"/>
        <w:rPr>
          <w:rFonts w:ascii="Arial" w:hAnsi="Arial"/>
          <w:sz w:val="24"/>
        </w:rPr>
      </w:pPr>
      <w:r w:rsidRPr="00F375BD">
        <w:rPr>
          <w:rFonts w:ascii="Arial" w:hAnsi="Arial"/>
          <w:sz w:val="24"/>
        </w:rPr>
        <w:t xml:space="preserve">Pursuant to </w:t>
      </w:r>
      <w:r w:rsidR="007D5055" w:rsidRPr="00391388">
        <w:rPr>
          <w:rFonts w:ascii="Arial" w:eastAsia="Times New Roman" w:hAnsi="Arial" w:cs="Arial"/>
          <w:sz w:val="24"/>
          <w:szCs w:val="24"/>
        </w:rPr>
        <w:t xml:space="preserve">Paragraphs </w:t>
      </w:r>
      <w:r w:rsidR="00F40367" w:rsidRPr="00391388">
        <w:rPr>
          <w:rFonts w:ascii="Arial" w:eastAsia="Times New Roman" w:hAnsi="Arial" w:cs="Arial"/>
          <w:sz w:val="24"/>
          <w:szCs w:val="24"/>
        </w:rPr>
        <w:t>181</w:t>
      </w:r>
      <w:r w:rsidRPr="00F375BD">
        <w:rPr>
          <w:rFonts w:ascii="Arial" w:hAnsi="Arial"/>
          <w:sz w:val="24"/>
        </w:rPr>
        <w:t>(1</w:t>
      </w:r>
      <w:r w:rsidR="002F18A1" w:rsidRPr="00F375BD">
        <w:rPr>
          <w:rFonts w:ascii="Arial" w:hAnsi="Arial"/>
          <w:sz w:val="24"/>
        </w:rPr>
        <w:t>)(</w:t>
      </w:r>
      <w:r w:rsidRPr="00F375BD">
        <w:rPr>
          <w:rFonts w:ascii="Arial" w:hAnsi="Arial"/>
          <w:sz w:val="24"/>
        </w:rPr>
        <w:t xml:space="preserve">a) through (c) and </w:t>
      </w:r>
      <w:r w:rsidRPr="5C32C988">
        <w:rPr>
          <w:rFonts w:ascii="Arial" w:hAnsi="Arial"/>
          <w:sz w:val="24"/>
          <w:szCs w:val="24"/>
        </w:rPr>
        <w:t>Section</w:t>
      </w:r>
      <w:r w:rsidR="00713D5E" w:rsidRPr="5C32C988">
        <w:rPr>
          <w:rFonts w:ascii="Arial" w:hAnsi="Arial"/>
          <w:sz w:val="24"/>
          <w:szCs w:val="24"/>
        </w:rPr>
        <w:t>s</w:t>
      </w:r>
      <w:r w:rsidRPr="5C32C988">
        <w:rPr>
          <w:rFonts w:ascii="Arial" w:hAnsi="Arial"/>
          <w:sz w:val="24"/>
          <w:szCs w:val="24"/>
        </w:rPr>
        <w:t xml:space="preserve"> </w:t>
      </w:r>
      <w:r w:rsidR="00F40367" w:rsidRPr="00391388">
        <w:rPr>
          <w:rFonts w:ascii="Arial" w:eastAsia="Times New Roman" w:hAnsi="Arial" w:cs="Arial"/>
          <w:sz w:val="24"/>
          <w:szCs w:val="24"/>
        </w:rPr>
        <w:t>69</w:t>
      </w:r>
      <w:r w:rsidR="00F40367" w:rsidRPr="5C32C988">
        <w:rPr>
          <w:rFonts w:ascii="Arial" w:hAnsi="Arial"/>
          <w:sz w:val="24"/>
          <w:szCs w:val="24"/>
        </w:rPr>
        <w:t xml:space="preserve"> </w:t>
      </w:r>
      <w:r w:rsidR="00713D5E" w:rsidRPr="5C32C988">
        <w:rPr>
          <w:rFonts w:ascii="Arial" w:hAnsi="Arial"/>
          <w:sz w:val="24"/>
          <w:szCs w:val="24"/>
        </w:rPr>
        <w:t>or 190</w:t>
      </w:r>
    </w:p>
    <w:p w14:paraId="697FB5FA" w14:textId="26CF7DDE" w:rsidR="001979BB" w:rsidRPr="00F375BD" w:rsidRDefault="001979BB" w:rsidP="0058073A">
      <w:pPr>
        <w:tabs>
          <w:tab w:val="left" w:pos="10080"/>
        </w:tabs>
        <w:spacing w:after="120" w:line="240" w:lineRule="auto"/>
        <w:jc w:val="center"/>
        <w:rPr>
          <w:rFonts w:ascii="Arial" w:hAnsi="Arial"/>
          <w:sz w:val="24"/>
        </w:rPr>
      </w:pPr>
      <w:r w:rsidRPr="00F375BD">
        <w:rPr>
          <w:rFonts w:ascii="Arial" w:hAnsi="Arial"/>
          <w:sz w:val="24"/>
        </w:rPr>
        <w:t xml:space="preserve">of the </w:t>
      </w:r>
      <w:r w:rsidR="00F148F0" w:rsidRPr="00391388">
        <w:rPr>
          <w:rFonts w:ascii="Arial" w:eastAsia="Times New Roman" w:hAnsi="Arial" w:cs="Arial"/>
          <w:i/>
          <w:sz w:val="24"/>
          <w:szCs w:val="24"/>
        </w:rPr>
        <w:t>Canadian</w:t>
      </w:r>
      <w:r w:rsidR="00F148F0" w:rsidRPr="00F375BD">
        <w:rPr>
          <w:rFonts w:ascii="Arial" w:hAnsi="Arial"/>
          <w:i/>
          <w:sz w:val="24"/>
        </w:rPr>
        <w:t xml:space="preserve"> Energy </w:t>
      </w:r>
      <w:r w:rsidR="00F148F0" w:rsidRPr="00391388">
        <w:rPr>
          <w:rFonts w:ascii="Arial" w:eastAsia="Times New Roman" w:hAnsi="Arial" w:cs="Arial"/>
          <w:i/>
          <w:sz w:val="24"/>
          <w:szCs w:val="24"/>
        </w:rPr>
        <w:t>Regulator</w:t>
      </w:r>
      <w:r w:rsidR="00F148F0" w:rsidRPr="00F375BD">
        <w:rPr>
          <w:rFonts w:ascii="Arial" w:hAnsi="Arial"/>
          <w:i/>
          <w:sz w:val="24"/>
        </w:rPr>
        <w:t xml:space="preserve"> Act </w:t>
      </w:r>
    </w:p>
    <w:p w14:paraId="63751F5F" w14:textId="2FEDB594" w:rsidR="00886A41" w:rsidRPr="00F375BD" w:rsidRDefault="00886A41" w:rsidP="0058073A">
      <w:pPr>
        <w:pBdr>
          <w:bottom w:val="single" w:sz="6" w:space="1" w:color="auto"/>
        </w:pBdr>
        <w:tabs>
          <w:tab w:val="left" w:pos="10080"/>
        </w:tabs>
        <w:spacing w:after="120" w:line="240" w:lineRule="auto"/>
        <w:rPr>
          <w:rFonts w:ascii="Arial" w:hAnsi="Arial"/>
          <w:b/>
          <w:sz w:val="24"/>
        </w:rPr>
      </w:pPr>
    </w:p>
    <w:p w14:paraId="0B9CAD33" w14:textId="27F39D31" w:rsidR="001979BB" w:rsidRPr="00F375BD" w:rsidRDefault="001979BB" w:rsidP="0058073A">
      <w:pPr>
        <w:tabs>
          <w:tab w:val="left" w:pos="10080"/>
        </w:tabs>
        <w:spacing w:after="120" w:line="240" w:lineRule="auto"/>
        <w:rPr>
          <w:rFonts w:ascii="Arial" w:hAnsi="Arial"/>
          <w:b/>
          <w:sz w:val="24"/>
        </w:rPr>
      </w:pPr>
      <w:r w:rsidRPr="00F375BD">
        <w:rPr>
          <w:rFonts w:ascii="Arial" w:hAnsi="Arial"/>
          <w:b/>
          <w:sz w:val="24"/>
        </w:rPr>
        <w:t>When to Use This Form</w:t>
      </w:r>
    </w:p>
    <w:p w14:paraId="033DEA85" w14:textId="0EBE6412" w:rsidR="007F340D" w:rsidRPr="00F375BD" w:rsidRDefault="005F4979" w:rsidP="0058073A">
      <w:pPr>
        <w:tabs>
          <w:tab w:val="left" w:pos="10080"/>
        </w:tabs>
        <w:spacing w:after="120" w:line="240" w:lineRule="auto"/>
        <w:rPr>
          <w:rFonts w:ascii="Arial" w:hAnsi="Arial"/>
        </w:rPr>
      </w:pPr>
      <w:r w:rsidRPr="5622A194">
        <w:rPr>
          <w:rFonts w:ascii="Arial" w:hAnsi="Arial"/>
        </w:rPr>
        <w:t>You may use</w:t>
      </w:r>
      <w:r w:rsidRPr="00F375BD">
        <w:rPr>
          <w:rFonts w:ascii="Arial" w:hAnsi="Arial"/>
        </w:rPr>
        <w:t xml:space="preserve"> </w:t>
      </w:r>
      <w:r w:rsidR="001979BB" w:rsidRPr="00F375BD">
        <w:rPr>
          <w:rFonts w:ascii="Arial" w:hAnsi="Arial"/>
        </w:rPr>
        <w:t>this form if</w:t>
      </w:r>
      <w:r w:rsidR="00265203">
        <w:rPr>
          <w:rFonts w:ascii="Arial" w:hAnsi="Arial"/>
        </w:rPr>
        <w:t xml:space="preserve"> you are</w:t>
      </w:r>
      <w:r w:rsidR="007F340D" w:rsidRPr="00F375BD">
        <w:rPr>
          <w:rFonts w:ascii="Arial" w:hAnsi="Arial"/>
        </w:rPr>
        <w:t>:</w:t>
      </w:r>
    </w:p>
    <w:p w14:paraId="2991D885" w14:textId="77777777" w:rsidR="00265203" w:rsidRPr="00D62312" w:rsidRDefault="00265203" w:rsidP="0058073A">
      <w:pPr>
        <w:pStyle w:val="NormalWeb"/>
        <w:numPr>
          <w:ilvl w:val="0"/>
          <w:numId w:val="15"/>
        </w:numPr>
        <w:spacing w:before="0" w:beforeAutospacing="0" w:after="120" w:afterAutospacing="0"/>
        <w:rPr>
          <w:rFonts w:ascii="Arial" w:hAnsi="Arial"/>
          <w:sz w:val="22"/>
          <w:szCs w:val="22"/>
        </w:rPr>
      </w:pPr>
      <w:r w:rsidRPr="00D62312">
        <w:rPr>
          <w:rFonts w:ascii="Arial" w:hAnsi="Arial"/>
          <w:sz w:val="22"/>
          <w:szCs w:val="22"/>
        </w:rPr>
        <w:t xml:space="preserve">selling or otherwise transferring, or leasing, in whole or in part, a pipeline or abandoned pipeline to any person; </w:t>
      </w:r>
    </w:p>
    <w:p w14:paraId="5B2C2EC5" w14:textId="7EE40E01" w:rsidR="00265203" w:rsidRPr="00D62312" w:rsidRDefault="00265203" w:rsidP="0058073A">
      <w:pPr>
        <w:pStyle w:val="NormalWeb"/>
        <w:numPr>
          <w:ilvl w:val="0"/>
          <w:numId w:val="15"/>
        </w:numPr>
        <w:spacing w:before="0" w:beforeAutospacing="0" w:after="120" w:afterAutospacing="0"/>
        <w:rPr>
          <w:rFonts w:ascii="Arial" w:hAnsi="Arial"/>
          <w:sz w:val="22"/>
          <w:szCs w:val="22"/>
        </w:rPr>
      </w:pPr>
      <w:r w:rsidRPr="00D62312">
        <w:rPr>
          <w:rFonts w:ascii="Arial" w:hAnsi="Arial"/>
          <w:sz w:val="22"/>
          <w:szCs w:val="22"/>
        </w:rPr>
        <w:t>purchasing or otherwise acquiring, or leasing, in whole or in part, a pipeline or abandoned pipeline from any person; or</w:t>
      </w:r>
    </w:p>
    <w:p w14:paraId="490B2E35" w14:textId="28E2680A" w:rsidR="00265203" w:rsidRPr="00D62312" w:rsidRDefault="00501F8E" w:rsidP="0058073A">
      <w:pPr>
        <w:pStyle w:val="NormalWeb"/>
        <w:numPr>
          <w:ilvl w:val="0"/>
          <w:numId w:val="15"/>
        </w:numPr>
        <w:spacing w:before="0" w:beforeAutospacing="0" w:after="120" w:afterAutospacing="0"/>
        <w:rPr>
          <w:rFonts w:ascii="Arial" w:hAnsi="Arial"/>
          <w:sz w:val="22"/>
          <w:szCs w:val="22"/>
        </w:rPr>
      </w:pPr>
      <w:r w:rsidRPr="00D62312">
        <w:rPr>
          <w:rFonts w:ascii="Arial" w:hAnsi="Arial"/>
          <w:sz w:val="22"/>
          <w:szCs w:val="22"/>
        </w:rPr>
        <w:t xml:space="preserve">a company </w:t>
      </w:r>
      <w:r w:rsidR="0010660F" w:rsidRPr="00D62312">
        <w:rPr>
          <w:rFonts w:ascii="Arial" w:hAnsi="Arial"/>
          <w:sz w:val="22"/>
          <w:szCs w:val="22"/>
        </w:rPr>
        <w:t xml:space="preserve">that is </w:t>
      </w:r>
      <w:r w:rsidRPr="00D62312">
        <w:rPr>
          <w:rFonts w:ascii="Arial" w:hAnsi="Arial"/>
          <w:sz w:val="22"/>
          <w:szCs w:val="22"/>
        </w:rPr>
        <w:t>authorized to construct or operate a pipeline, or owns an abandoned pipeline</w:t>
      </w:r>
      <w:r w:rsidR="0010660F" w:rsidRPr="00D62312">
        <w:rPr>
          <w:rFonts w:ascii="Arial" w:hAnsi="Arial"/>
          <w:sz w:val="22"/>
          <w:szCs w:val="22"/>
        </w:rPr>
        <w:t>, and you are</w:t>
      </w:r>
      <w:r w:rsidRPr="00D62312">
        <w:rPr>
          <w:rFonts w:ascii="Arial" w:hAnsi="Arial"/>
          <w:sz w:val="22"/>
          <w:szCs w:val="22"/>
        </w:rPr>
        <w:t xml:space="preserve"> </w:t>
      </w:r>
      <w:r w:rsidR="00265203" w:rsidRPr="00D62312">
        <w:rPr>
          <w:rFonts w:ascii="Arial" w:hAnsi="Arial"/>
          <w:sz w:val="22"/>
          <w:szCs w:val="22"/>
        </w:rPr>
        <w:t xml:space="preserve">amalgamating with any other company. </w:t>
      </w:r>
    </w:p>
    <w:p w14:paraId="543F078F" w14:textId="417C2493" w:rsidR="00B358B6" w:rsidRPr="009515E5" w:rsidRDefault="00EC452A" w:rsidP="0058073A">
      <w:pPr>
        <w:spacing w:after="120" w:line="240" w:lineRule="auto"/>
        <w:rPr>
          <w:rFonts w:ascii="Arial" w:hAnsi="Arial" w:cs="Arial"/>
        </w:rPr>
      </w:pPr>
      <w:r>
        <w:rPr>
          <w:rFonts w:ascii="Arial" w:hAnsi="Arial"/>
        </w:rPr>
        <w:t>I</w:t>
      </w:r>
      <w:r w:rsidR="001979BB" w:rsidRPr="00F375BD">
        <w:rPr>
          <w:rFonts w:ascii="Arial" w:hAnsi="Arial"/>
        </w:rPr>
        <w:t>n accordance with s</w:t>
      </w:r>
      <w:r w:rsidR="005756D8">
        <w:rPr>
          <w:rFonts w:ascii="Arial" w:hAnsi="Arial"/>
        </w:rPr>
        <w:t>ection</w:t>
      </w:r>
      <w:r w:rsidR="001979BB" w:rsidRPr="00F375BD">
        <w:rPr>
          <w:rFonts w:ascii="Arial" w:hAnsi="Arial"/>
        </w:rPr>
        <w:t xml:space="preserve"> </w:t>
      </w:r>
      <w:r w:rsidR="00F148F0" w:rsidRPr="0075251D">
        <w:rPr>
          <w:rFonts w:ascii="Arial" w:eastAsia="Times New Roman" w:hAnsi="Arial" w:cs="Arial"/>
          <w:szCs w:val="24"/>
        </w:rPr>
        <w:t>181</w:t>
      </w:r>
      <w:r w:rsidR="00F148F0" w:rsidRPr="00F375BD">
        <w:rPr>
          <w:rFonts w:ascii="Arial" w:hAnsi="Arial"/>
        </w:rPr>
        <w:t xml:space="preserve"> </w:t>
      </w:r>
      <w:r w:rsidR="001979BB" w:rsidRPr="00F375BD">
        <w:rPr>
          <w:rFonts w:ascii="Arial" w:hAnsi="Arial"/>
        </w:rPr>
        <w:t xml:space="preserve">of the </w:t>
      </w:r>
      <w:r w:rsidR="00F148F0" w:rsidRPr="0075251D">
        <w:rPr>
          <w:rFonts w:ascii="Arial" w:eastAsia="Times New Roman" w:hAnsi="Arial" w:cs="Arial"/>
          <w:szCs w:val="24"/>
        </w:rPr>
        <w:t xml:space="preserve">CER </w:t>
      </w:r>
      <w:r w:rsidR="001979BB" w:rsidRPr="00F375BD">
        <w:rPr>
          <w:rFonts w:ascii="Arial" w:hAnsi="Arial"/>
        </w:rPr>
        <w:t xml:space="preserve">Act, a company </w:t>
      </w:r>
      <w:r w:rsidR="006B356B">
        <w:rPr>
          <w:rFonts w:ascii="Arial" w:hAnsi="Arial"/>
        </w:rPr>
        <w:t>must</w:t>
      </w:r>
      <w:r w:rsidR="006B356B" w:rsidRPr="00F375BD">
        <w:rPr>
          <w:rFonts w:ascii="Arial" w:hAnsi="Arial"/>
        </w:rPr>
        <w:t xml:space="preserve"> </w:t>
      </w:r>
      <w:r w:rsidR="001979BB" w:rsidRPr="00F375BD">
        <w:rPr>
          <w:rFonts w:ascii="Arial" w:hAnsi="Arial"/>
        </w:rPr>
        <w:t xml:space="preserve">not, </w:t>
      </w:r>
      <w:r w:rsidR="001979BB" w:rsidRPr="00F375BD">
        <w:rPr>
          <w:rFonts w:ascii="Arial" w:hAnsi="Arial"/>
          <w:b/>
        </w:rPr>
        <w:t xml:space="preserve">without leave of the </w:t>
      </w:r>
      <w:r w:rsidR="00F148F0" w:rsidRPr="00263366">
        <w:rPr>
          <w:rFonts w:ascii="Arial" w:eastAsia="Times New Roman" w:hAnsi="Arial" w:cs="Arial"/>
          <w:b/>
          <w:bCs/>
          <w:szCs w:val="24"/>
        </w:rPr>
        <w:t>Commission</w:t>
      </w:r>
      <w:r w:rsidR="001979BB" w:rsidRPr="00F375BD">
        <w:rPr>
          <w:rFonts w:ascii="Arial" w:hAnsi="Arial"/>
        </w:rPr>
        <w:t>,</w:t>
      </w:r>
      <w:r w:rsidR="006F0300" w:rsidRPr="00F375BD">
        <w:rPr>
          <w:rFonts w:ascii="Arial" w:hAnsi="Arial"/>
        </w:rPr>
        <w:t xml:space="preserve"> </w:t>
      </w:r>
      <w:r w:rsidR="001979BB" w:rsidRPr="00F375BD">
        <w:rPr>
          <w:rFonts w:ascii="Arial" w:hAnsi="Arial"/>
        </w:rPr>
        <w:t>sell, transfer, lease, purchase</w:t>
      </w:r>
      <w:r w:rsidR="00AB70F5" w:rsidRPr="0075251D">
        <w:rPr>
          <w:rFonts w:ascii="Arial" w:eastAsia="Times New Roman" w:hAnsi="Arial" w:cs="Arial"/>
          <w:szCs w:val="24"/>
        </w:rPr>
        <w:t>, or acquire</w:t>
      </w:r>
      <w:r w:rsidR="001979BB" w:rsidRPr="00F375BD">
        <w:rPr>
          <w:rFonts w:ascii="Arial" w:hAnsi="Arial"/>
        </w:rPr>
        <w:t xml:space="preserve"> any pipeline</w:t>
      </w:r>
      <w:r w:rsidR="00833294" w:rsidRPr="0075251D">
        <w:rPr>
          <w:rFonts w:ascii="Arial" w:hAnsi="Arial"/>
        </w:rPr>
        <w:t xml:space="preserve"> or abandoned pipeline</w:t>
      </w:r>
      <w:r w:rsidR="001979BB" w:rsidRPr="0075251D">
        <w:rPr>
          <w:rFonts w:ascii="Arial" w:hAnsi="Arial"/>
        </w:rPr>
        <w:t xml:space="preserve">, or </w:t>
      </w:r>
      <w:r w:rsidR="00F148F0" w:rsidRPr="0075251D">
        <w:rPr>
          <w:rFonts w:ascii="Arial" w:eastAsia="Times New Roman" w:hAnsi="Arial" w:cs="Arial"/>
          <w:szCs w:val="24"/>
        </w:rPr>
        <w:t>amalgamate</w:t>
      </w:r>
      <w:r w:rsidR="00F148F0" w:rsidRPr="0075251D">
        <w:rPr>
          <w:rFonts w:ascii="Arial" w:hAnsi="Arial"/>
        </w:rPr>
        <w:t xml:space="preserve"> </w:t>
      </w:r>
      <w:r w:rsidR="001979BB" w:rsidRPr="00F375BD">
        <w:rPr>
          <w:rFonts w:ascii="Arial" w:hAnsi="Arial"/>
        </w:rPr>
        <w:t xml:space="preserve">with any other company. </w:t>
      </w:r>
      <w:r w:rsidR="00617267" w:rsidRPr="007D7E50">
        <w:rPr>
          <w:rFonts w:ascii="Arial" w:hAnsi="Arial"/>
        </w:rPr>
        <w:t>T</w:t>
      </w:r>
      <w:r w:rsidR="001979BB" w:rsidRPr="007D7E50">
        <w:rPr>
          <w:rFonts w:ascii="Arial" w:hAnsi="Arial"/>
        </w:rPr>
        <w:t>o</w:t>
      </w:r>
      <w:r w:rsidR="001979BB" w:rsidRPr="00F375BD">
        <w:rPr>
          <w:rFonts w:ascii="Arial" w:hAnsi="Arial"/>
        </w:rPr>
        <w:t xml:space="preserve"> comply with </w:t>
      </w:r>
      <w:r w:rsidR="001979BB" w:rsidRPr="0075251D">
        <w:rPr>
          <w:rFonts w:ascii="Arial" w:eastAsia="Times New Roman" w:hAnsi="Arial" w:cs="Arial"/>
          <w:szCs w:val="24"/>
        </w:rPr>
        <w:t>s</w:t>
      </w:r>
      <w:r w:rsidR="5AA915CA" w:rsidRPr="0075251D">
        <w:rPr>
          <w:rFonts w:ascii="Arial" w:eastAsia="Times New Roman" w:hAnsi="Arial" w:cs="Arial"/>
          <w:szCs w:val="24"/>
        </w:rPr>
        <w:t>ection</w:t>
      </w:r>
      <w:r w:rsidR="001979BB" w:rsidRPr="0075251D">
        <w:rPr>
          <w:rFonts w:ascii="Arial" w:eastAsia="Times New Roman" w:hAnsi="Arial" w:cs="Arial"/>
          <w:szCs w:val="24"/>
        </w:rPr>
        <w:t xml:space="preserve"> </w:t>
      </w:r>
      <w:r w:rsidR="00F148F0" w:rsidRPr="0075251D">
        <w:rPr>
          <w:rFonts w:ascii="Arial" w:eastAsia="Times New Roman" w:hAnsi="Arial" w:cs="Arial"/>
          <w:szCs w:val="24"/>
        </w:rPr>
        <w:t>181</w:t>
      </w:r>
      <w:r w:rsidR="001979BB" w:rsidRPr="00F375BD">
        <w:rPr>
          <w:rFonts w:ascii="Arial" w:hAnsi="Arial"/>
        </w:rPr>
        <w:t xml:space="preserve">, approval from the </w:t>
      </w:r>
      <w:r w:rsidR="00F148F0" w:rsidRPr="0075251D">
        <w:rPr>
          <w:rFonts w:ascii="Arial" w:eastAsia="Times New Roman" w:hAnsi="Arial" w:cs="Arial"/>
          <w:szCs w:val="24"/>
        </w:rPr>
        <w:t>Commission</w:t>
      </w:r>
      <w:r w:rsidR="00F148F0" w:rsidRPr="00F375BD">
        <w:rPr>
          <w:rFonts w:ascii="Arial" w:hAnsi="Arial"/>
        </w:rPr>
        <w:t xml:space="preserve"> </w:t>
      </w:r>
      <w:r w:rsidR="008C74D7" w:rsidRPr="007D7E50">
        <w:rPr>
          <w:rFonts w:ascii="Arial" w:hAnsi="Arial"/>
        </w:rPr>
        <w:t xml:space="preserve">must be obtained </w:t>
      </w:r>
      <w:r w:rsidR="00370D63" w:rsidRPr="00D62312">
        <w:rPr>
          <w:rFonts w:ascii="Arial" w:hAnsi="Arial"/>
          <w:b/>
          <w:bCs/>
        </w:rPr>
        <w:t>before</w:t>
      </w:r>
      <w:r w:rsidR="00370D63" w:rsidRPr="007D7E50">
        <w:rPr>
          <w:rFonts w:ascii="Arial" w:hAnsi="Arial"/>
        </w:rPr>
        <w:t xml:space="preserve"> completing a</w:t>
      </w:r>
      <w:r w:rsidR="001979BB" w:rsidRPr="00F375BD">
        <w:rPr>
          <w:rFonts w:ascii="Arial" w:hAnsi="Arial"/>
        </w:rPr>
        <w:t xml:space="preserve"> </w:t>
      </w:r>
      <w:r w:rsidR="007B2963">
        <w:rPr>
          <w:rFonts w:ascii="Arial" w:hAnsi="Arial"/>
        </w:rPr>
        <w:t>P</w:t>
      </w:r>
      <w:r w:rsidR="006B777F">
        <w:rPr>
          <w:rFonts w:ascii="Arial" w:hAnsi="Arial"/>
        </w:rPr>
        <w:t xml:space="preserve">roposed </w:t>
      </w:r>
      <w:r w:rsidR="007B2963">
        <w:rPr>
          <w:rFonts w:ascii="Arial" w:hAnsi="Arial"/>
        </w:rPr>
        <w:t>T</w:t>
      </w:r>
      <w:r w:rsidR="001979BB" w:rsidRPr="0075251D">
        <w:rPr>
          <w:rFonts w:ascii="Arial" w:hAnsi="Arial"/>
        </w:rPr>
        <w:t>ransaction</w:t>
      </w:r>
      <w:r w:rsidR="001979BB" w:rsidRPr="00F375BD">
        <w:rPr>
          <w:rFonts w:ascii="Arial" w:hAnsi="Arial"/>
        </w:rPr>
        <w:t>.</w:t>
      </w:r>
      <w:r w:rsidR="00A579CA">
        <w:rPr>
          <w:rFonts w:ascii="Arial" w:hAnsi="Arial"/>
        </w:rPr>
        <w:t xml:space="preserve"> Submit your application well in advance of the scheduled completion of the Proposed Transaction, as assessment times can vary depending on complexity.</w:t>
      </w:r>
      <w:r w:rsidR="001979BB" w:rsidRPr="00F375BD">
        <w:rPr>
          <w:rFonts w:ascii="Arial" w:hAnsi="Arial"/>
        </w:rPr>
        <w:t xml:space="preserve"> </w:t>
      </w:r>
      <w:r w:rsidR="1DAF362E" w:rsidRPr="71AD588A">
        <w:rPr>
          <w:rFonts w:ascii="Arial" w:hAnsi="Arial" w:cs="Arial"/>
        </w:rPr>
        <w:t>Guide R of the CER Filing Manual strongly recommends that an application for leave to amalgamate be submitted at least 40 days prior to the scheduled amalgamation close date.</w:t>
      </w:r>
    </w:p>
    <w:p w14:paraId="21E68F90" w14:textId="6FE7D5C1" w:rsidR="006B6680" w:rsidRPr="00326B9C" w:rsidRDefault="00B60F48" w:rsidP="0058073A">
      <w:pPr>
        <w:tabs>
          <w:tab w:val="left" w:pos="10080"/>
        </w:tabs>
        <w:spacing w:after="120" w:line="240" w:lineRule="auto"/>
        <w:rPr>
          <w:rFonts w:ascii="Arial" w:hAnsi="Arial" w:cs="Arial"/>
        </w:rPr>
      </w:pPr>
      <w:r>
        <w:rPr>
          <w:rFonts w:ascii="Arial" w:hAnsi="Arial" w:cs="Arial"/>
        </w:rPr>
        <w:t>A</w:t>
      </w:r>
      <w:r w:rsidR="002D5F86" w:rsidRPr="00326B9C">
        <w:rPr>
          <w:rFonts w:ascii="Arial" w:hAnsi="Arial" w:cs="Arial"/>
        </w:rPr>
        <w:t>pplica</w:t>
      </w:r>
      <w:r w:rsidR="002D5F86">
        <w:rPr>
          <w:rFonts w:ascii="Arial" w:hAnsi="Arial" w:cs="Arial"/>
        </w:rPr>
        <w:t>nts are expected</w:t>
      </w:r>
      <w:r w:rsidR="002D5F86" w:rsidRPr="00326B9C">
        <w:rPr>
          <w:rFonts w:ascii="Arial" w:hAnsi="Arial" w:cs="Arial"/>
        </w:rPr>
        <w:t xml:space="preserve"> </w:t>
      </w:r>
      <w:r w:rsidR="006B6680" w:rsidRPr="00326B9C">
        <w:rPr>
          <w:rFonts w:ascii="Arial" w:hAnsi="Arial" w:cs="Arial"/>
        </w:rPr>
        <w:t xml:space="preserve">to include the substantive content outlined in the form’s detailed filing requirements. </w:t>
      </w:r>
      <w:r w:rsidR="006B6680" w:rsidRPr="00F73B6F">
        <w:rPr>
          <w:rFonts w:ascii="Arial" w:hAnsi="Arial" w:cs="Arial"/>
        </w:rPr>
        <w:t xml:space="preserve">Failure to </w:t>
      </w:r>
      <w:r w:rsidR="006B6680">
        <w:rPr>
          <w:rFonts w:ascii="Arial" w:hAnsi="Arial" w:cs="Arial"/>
        </w:rPr>
        <w:t xml:space="preserve">provide </w:t>
      </w:r>
      <w:r w:rsidR="006B6680" w:rsidRPr="00F73B6F">
        <w:rPr>
          <w:rFonts w:ascii="Arial" w:hAnsi="Arial" w:cs="Arial"/>
        </w:rPr>
        <w:t xml:space="preserve">all of the information </w:t>
      </w:r>
      <w:r w:rsidR="006B6680">
        <w:rPr>
          <w:rFonts w:ascii="Arial" w:hAnsi="Arial" w:cs="Arial"/>
        </w:rPr>
        <w:t>set out</w:t>
      </w:r>
      <w:r w:rsidR="006B6680" w:rsidRPr="00326B9C">
        <w:rPr>
          <w:rFonts w:ascii="Arial" w:hAnsi="Arial" w:cs="Arial"/>
        </w:rPr>
        <w:t xml:space="preserve"> in the form </w:t>
      </w:r>
      <w:r w:rsidR="006B6680" w:rsidRPr="00F73B6F">
        <w:rPr>
          <w:rFonts w:ascii="Arial" w:hAnsi="Arial" w:cs="Arial"/>
        </w:rPr>
        <w:t>may result in delays.</w:t>
      </w:r>
    </w:p>
    <w:p w14:paraId="75B78C64" w14:textId="77777777" w:rsidR="006B6680" w:rsidRPr="00B358B6" w:rsidRDefault="006B6680" w:rsidP="0058073A">
      <w:pPr>
        <w:spacing w:after="120" w:line="240" w:lineRule="auto"/>
        <w:rPr>
          <w:rFonts w:ascii="Arial" w:hAnsi="Arial"/>
        </w:rPr>
      </w:pPr>
    </w:p>
    <w:p w14:paraId="0ED6F5F9" w14:textId="71DD4346" w:rsidR="001979BB" w:rsidRPr="00F375BD" w:rsidRDefault="001979BB" w:rsidP="0058073A">
      <w:pPr>
        <w:pBdr>
          <w:bottom w:val="single" w:sz="6" w:space="1" w:color="auto"/>
        </w:pBdr>
        <w:tabs>
          <w:tab w:val="left" w:pos="10080"/>
        </w:tabs>
        <w:spacing w:after="120" w:line="240" w:lineRule="auto"/>
        <w:rPr>
          <w:rFonts w:ascii="Arial" w:hAnsi="Arial"/>
          <w:b/>
          <w:sz w:val="24"/>
        </w:rPr>
      </w:pPr>
      <w:r w:rsidRPr="0075251D">
        <w:rPr>
          <w:rFonts w:ascii="Arial" w:hAnsi="Arial"/>
        </w:rPr>
        <w:t xml:space="preserve"> </w:t>
      </w:r>
      <w:r w:rsidRPr="00F375BD">
        <w:rPr>
          <w:rFonts w:ascii="Arial" w:hAnsi="Arial"/>
          <w:b/>
          <w:sz w:val="24"/>
        </w:rPr>
        <w:t>How To Use This Form</w:t>
      </w:r>
    </w:p>
    <w:p w14:paraId="67A29708" w14:textId="77777777" w:rsidR="00BC7A94" w:rsidRPr="00F375BD" w:rsidRDefault="001979BB" w:rsidP="0058073A">
      <w:pPr>
        <w:tabs>
          <w:tab w:val="left" w:pos="10080"/>
        </w:tabs>
        <w:spacing w:after="120" w:line="240" w:lineRule="auto"/>
        <w:rPr>
          <w:rFonts w:ascii="Arial" w:hAnsi="Arial"/>
          <w:sz w:val="24"/>
        </w:rPr>
      </w:pPr>
      <w:r w:rsidRPr="00F375BD">
        <w:rPr>
          <w:rFonts w:ascii="Arial" w:hAnsi="Arial"/>
          <w:b/>
          <w:sz w:val="24"/>
        </w:rPr>
        <w:t xml:space="preserve">►  Replace </w:t>
      </w:r>
      <w:r w:rsidR="00886A41" w:rsidRPr="00F375BD">
        <w:rPr>
          <w:rFonts w:ascii="Arial" w:hAnsi="Arial"/>
          <w:b/>
          <w:sz w:val="24"/>
        </w:rPr>
        <w:t>pages 1 and 2</w:t>
      </w:r>
      <w:r w:rsidRPr="00F375BD">
        <w:rPr>
          <w:rFonts w:ascii="Arial" w:hAnsi="Arial"/>
          <w:b/>
          <w:sz w:val="24"/>
        </w:rPr>
        <w:t xml:space="preserve"> with a cover letter signed by the Applicant(s)</w:t>
      </w:r>
      <w:r w:rsidRPr="00F375BD">
        <w:rPr>
          <w:rFonts w:ascii="Arial" w:hAnsi="Arial"/>
          <w:sz w:val="24"/>
        </w:rPr>
        <w:t>. ◄</w:t>
      </w:r>
    </w:p>
    <w:p w14:paraId="4C2D483F" w14:textId="3FC0EF21" w:rsidR="001979BB" w:rsidRPr="00F375BD" w:rsidRDefault="001979BB" w:rsidP="0058073A">
      <w:pPr>
        <w:tabs>
          <w:tab w:val="left" w:pos="10080"/>
        </w:tabs>
        <w:spacing w:after="120" w:line="240" w:lineRule="auto"/>
        <w:rPr>
          <w:rFonts w:ascii="Arial" w:hAnsi="Arial"/>
          <w:sz w:val="24"/>
        </w:rPr>
      </w:pPr>
      <w:r w:rsidRPr="00F375BD" w:rsidDel="00F419B3">
        <w:rPr>
          <w:rFonts w:ascii="Arial" w:hAnsi="Arial"/>
          <w:b/>
          <w:sz w:val="24"/>
        </w:rPr>
        <w:t>►</w:t>
      </w:r>
      <w:r w:rsidRPr="00F375BD">
        <w:rPr>
          <w:rFonts w:ascii="Arial" w:hAnsi="Arial"/>
          <w:b/>
          <w:sz w:val="24"/>
        </w:rPr>
        <w:t xml:space="preserve">  </w:t>
      </w:r>
      <w:r w:rsidRPr="00F375BD" w:rsidDel="00F419B3">
        <w:rPr>
          <w:rFonts w:ascii="Arial" w:hAnsi="Arial"/>
          <w:b/>
          <w:sz w:val="24"/>
        </w:rPr>
        <w:t xml:space="preserve">Replace </w:t>
      </w:r>
      <w:r w:rsidRPr="00F375BD" w:rsidDel="00F419B3">
        <w:rPr>
          <w:rFonts w:ascii="Arial" w:hAnsi="Arial"/>
          <w:b/>
          <w:color w:val="4472C4" w:themeColor="accent1"/>
          <w:sz w:val="24"/>
        </w:rPr>
        <w:t>blue text in the following table</w:t>
      </w:r>
      <w:r w:rsidRPr="00F375BD" w:rsidDel="00F419B3">
        <w:rPr>
          <w:rFonts w:ascii="Arial" w:hAnsi="Arial"/>
          <w:b/>
          <w:sz w:val="24"/>
        </w:rPr>
        <w:t xml:space="preserve"> with your information</w:t>
      </w:r>
      <w:r w:rsidRPr="00F375BD" w:rsidDel="00F419B3">
        <w:rPr>
          <w:rFonts w:ascii="Arial" w:hAnsi="Arial"/>
          <w:sz w:val="24"/>
        </w:rPr>
        <w:t>.   ◄</w:t>
      </w:r>
    </w:p>
    <w:p w14:paraId="36E4BBE4" w14:textId="56B66EDE" w:rsidR="001979BB" w:rsidRPr="00F375BD" w:rsidRDefault="001979BB" w:rsidP="0058073A">
      <w:pPr>
        <w:tabs>
          <w:tab w:val="left" w:pos="10080"/>
        </w:tabs>
        <w:spacing w:after="120" w:line="240" w:lineRule="auto"/>
        <w:rPr>
          <w:rFonts w:ascii="Arial" w:hAnsi="Arial"/>
        </w:rPr>
      </w:pPr>
      <w:r w:rsidRPr="00F375BD">
        <w:rPr>
          <w:rFonts w:ascii="Arial" w:hAnsi="Arial"/>
        </w:rPr>
        <w:t xml:space="preserve">Electronically file the application (i.e., this completed form and all supporting documents) following the </w:t>
      </w:r>
      <w:hyperlink r:id="rId8" w:history="1">
        <w:r w:rsidRPr="0075251D">
          <w:rPr>
            <w:rFonts w:ascii="Arial" w:eastAsia="Times New Roman" w:hAnsi="Arial" w:cs="Arial"/>
            <w:color w:val="0000FF"/>
            <w:u w:val="single"/>
          </w:rPr>
          <w:t>directions</w:t>
        </w:r>
      </w:hyperlink>
      <w:r w:rsidRPr="00F375BD">
        <w:rPr>
          <w:rFonts w:ascii="Arial" w:hAnsi="Arial"/>
        </w:rPr>
        <w:t xml:space="preserve"> on the </w:t>
      </w:r>
      <w:r w:rsidR="00F63BA5" w:rsidRPr="0075251D">
        <w:rPr>
          <w:rFonts w:ascii="Arial" w:eastAsia="Times New Roman" w:hAnsi="Arial" w:cs="Arial"/>
        </w:rPr>
        <w:t>CER’s</w:t>
      </w:r>
      <w:r w:rsidR="00F63BA5" w:rsidRPr="00F375BD">
        <w:rPr>
          <w:rFonts w:ascii="Arial" w:hAnsi="Arial"/>
        </w:rPr>
        <w:t xml:space="preserve"> </w:t>
      </w:r>
      <w:r w:rsidRPr="00F375BD">
        <w:rPr>
          <w:rFonts w:ascii="Arial" w:hAnsi="Arial"/>
        </w:rPr>
        <w:t xml:space="preserve">website. See </w:t>
      </w:r>
      <w:hyperlink r:id="rId9" w:anchor="s3" w:history="1">
        <w:r w:rsidR="00701343" w:rsidRPr="0075251D">
          <w:rPr>
            <w:rStyle w:val="Hyperlink"/>
            <w:rFonts w:ascii="Arial" w:eastAsia="Times New Roman" w:hAnsi="Arial" w:cs="Arial"/>
          </w:rPr>
          <w:t>Filing under the CER Act</w:t>
        </w:r>
      </w:hyperlink>
      <w:r w:rsidRPr="00F375BD">
        <w:rPr>
          <w:rFonts w:ascii="Arial" w:hAnsi="Arial"/>
        </w:rPr>
        <w:t>.</w:t>
      </w:r>
      <w:r w:rsidR="00FF17F8">
        <w:rPr>
          <w:rFonts w:ascii="Arial" w:hAnsi="Arial"/>
        </w:rPr>
        <w:t xml:space="preserve"> </w:t>
      </w:r>
    </w:p>
    <w:p w14:paraId="452DAAD9" w14:textId="1E2BC71D" w:rsidR="001979BB" w:rsidRPr="00F375BD" w:rsidRDefault="001979BB" w:rsidP="0058073A">
      <w:pPr>
        <w:pBdr>
          <w:bottom w:val="single" w:sz="6" w:space="1" w:color="auto"/>
        </w:pBdr>
        <w:tabs>
          <w:tab w:val="left" w:pos="10080"/>
        </w:tabs>
        <w:spacing w:after="120" w:line="240" w:lineRule="auto"/>
        <w:rPr>
          <w:rFonts w:ascii="Arial" w:hAnsi="Arial"/>
          <w:b/>
          <w:sz w:val="24"/>
        </w:rPr>
      </w:pPr>
      <w:r w:rsidRPr="00F375BD">
        <w:rPr>
          <w:rFonts w:ascii="Arial" w:hAnsi="Arial"/>
          <w:b/>
          <w:sz w:val="24"/>
        </w:rPr>
        <w:t xml:space="preserve">Ensure </w:t>
      </w:r>
      <w:r w:rsidR="003A386E">
        <w:rPr>
          <w:rFonts w:ascii="Arial" w:hAnsi="Arial" w:cs="Arial"/>
          <w:b/>
          <w:sz w:val="24"/>
        </w:rPr>
        <w:t>a</w:t>
      </w:r>
      <w:r w:rsidR="003A386E" w:rsidRPr="00F375BD">
        <w:rPr>
          <w:rFonts w:ascii="Arial" w:hAnsi="Arial"/>
          <w:b/>
          <w:sz w:val="24"/>
        </w:rPr>
        <w:t xml:space="preserve"> </w:t>
      </w:r>
      <w:r w:rsidRPr="00F375BD">
        <w:rPr>
          <w:rFonts w:ascii="Arial" w:hAnsi="Arial"/>
          <w:b/>
          <w:sz w:val="24"/>
        </w:rPr>
        <w:t>Complete Application</w:t>
      </w:r>
    </w:p>
    <w:p w14:paraId="542F91A3" w14:textId="7E42C8AC" w:rsidR="005F3C5A" w:rsidRPr="00F375BD" w:rsidRDefault="001979BB" w:rsidP="0058073A">
      <w:pPr>
        <w:tabs>
          <w:tab w:val="left" w:pos="10080"/>
        </w:tabs>
        <w:spacing w:after="120" w:line="240" w:lineRule="auto"/>
        <w:rPr>
          <w:rFonts w:ascii="Arial" w:hAnsi="Arial"/>
        </w:rPr>
      </w:pPr>
      <w:r w:rsidRPr="38139410">
        <w:rPr>
          <w:rFonts w:ascii="Arial" w:hAnsi="Arial"/>
        </w:rPr>
        <w:t>Read the Instructions: For information, refer to th</w:t>
      </w:r>
      <w:r w:rsidR="4D9CDE85" w:rsidRPr="38139410">
        <w:rPr>
          <w:rFonts w:ascii="Arial" w:hAnsi="Arial"/>
        </w:rPr>
        <w:t>e</w:t>
      </w:r>
      <w:r w:rsidR="00701343" w:rsidRPr="38139410">
        <w:rPr>
          <w:rFonts w:ascii="Arial" w:eastAsia="Times New Roman" w:hAnsi="Arial" w:cs="Arial"/>
        </w:rPr>
        <w:t xml:space="preserve"> </w:t>
      </w:r>
      <w:hyperlink r:id="rId10">
        <w:r w:rsidRPr="38139410">
          <w:rPr>
            <w:rStyle w:val="Hyperlink"/>
            <w:rFonts w:ascii="Arial" w:eastAsia="Times New Roman" w:hAnsi="Arial" w:cs="Arial"/>
          </w:rPr>
          <w:t>Filing Manual</w:t>
        </w:r>
      </w:hyperlink>
      <w:r w:rsidRPr="38139410">
        <w:rPr>
          <w:rFonts w:ascii="Arial" w:hAnsi="Arial"/>
        </w:rPr>
        <w:t xml:space="preserve"> online, particularly </w:t>
      </w:r>
      <w:hyperlink r:id="rId11">
        <w:r w:rsidRPr="38139410">
          <w:rPr>
            <w:rStyle w:val="Hyperlink"/>
            <w:rFonts w:ascii="Arial" w:hAnsi="Arial" w:cs="Arial"/>
          </w:rPr>
          <w:t>Chapter 3</w:t>
        </w:r>
      </w:hyperlink>
      <w:r w:rsidRPr="38139410">
        <w:rPr>
          <w:rFonts w:ascii="Arial" w:hAnsi="Arial"/>
        </w:rPr>
        <w:t xml:space="preserve">, </w:t>
      </w:r>
      <w:r w:rsidRPr="38139410">
        <w:rPr>
          <w:rFonts w:ascii="Arial" w:hAnsi="Arial"/>
          <w:i/>
          <w:iCs/>
        </w:rPr>
        <w:t>Common Information Requirements</w:t>
      </w:r>
      <w:r w:rsidRPr="38139410">
        <w:rPr>
          <w:rFonts w:ascii="Arial" w:hAnsi="Arial"/>
        </w:rPr>
        <w:t xml:space="preserve">, and </w:t>
      </w:r>
      <w:hyperlink r:id="rId12">
        <w:r w:rsidRPr="38139410">
          <w:rPr>
            <w:rStyle w:val="Hyperlink"/>
            <w:rFonts w:ascii="Arial" w:hAnsi="Arial" w:cs="Arial"/>
          </w:rPr>
          <w:t>Guide R</w:t>
        </w:r>
      </w:hyperlink>
      <w:r w:rsidRPr="38139410">
        <w:rPr>
          <w:rFonts w:ascii="Arial" w:hAnsi="Arial"/>
        </w:rPr>
        <w:t xml:space="preserve">, </w:t>
      </w:r>
      <w:r w:rsidRPr="38139410">
        <w:rPr>
          <w:rFonts w:ascii="Arial" w:hAnsi="Arial"/>
          <w:i/>
          <w:iCs/>
        </w:rPr>
        <w:t>Transfer of Ownership, Lease</w:t>
      </w:r>
      <w:r w:rsidR="008D4F76">
        <w:rPr>
          <w:rFonts w:ascii="Arial" w:hAnsi="Arial"/>
          <w:i/>
          <w:iCs/>
        </w:rPr>
        <w:t>,</w:t>
      </w:r>
      <w:r w:rsidRPr="38139410">
        <w:rPr>
          <w:rFonts w:ascii="Arial" w:hAnsi="Arial"/>
          <w:i/>
          <w:iCs/>
        </w:rPr>
        <w:t xml:space="preserve"> or Amalgamation</w:t>
      </w:r>
      <w:r w:rsidRPr="38139410">
        <w:rPr>
          <w:rFonts w:ascii="Arial" w:hAnsi="Arial"/>
        </w:rPr>
        <w:t xml:space="preserve">. Fill in all sections of the form as completely as possible. If you believe something is not applicable you must clearly justify why this is so. </w:t>
      </w:r>
    </w:p>
    <w:p w14:paraId="4A1D7828" w14:textId="20FA3ABB" w:rsidR="001979BB" w:rsidRPr="00F375BD" w:rsidRDefault="23FD59E7" w:rsidP="0058073A">
      <w:pPr>
        <w:tabs>
          <w:tab w:val="left" w:pos="10080"/>
        </w:tabs>
        <w:spacing w:after="120" w:line="240" w:lineRule="auto"/>
        <w:rPr>
          <w:rFonts w:ascii="Arial" w:hAnsi="Arial"/>
        </w:rPr>
      </w:pPr>
      <w:r w:rsidRPr="0075251D">
        <w:rPr>
          <w:rFonts w:ascii="Arial" w:eastAsia="Times New Roman" w:hAnsi="Arial" w:cs="Arial"/>
        </w:rPr>
        <w:t xml:space="preserve">Arrange a pre-application meeting, </w:t>
      </w:r>
      <w:r w:rsidRPr="00F375BD">
        <w:rPr>
          <w:rFonts w:ascii="Arial" w:hAnsi="Arial"/>
        </w:rPr>
        <w:t>if required</w:t>
      </w:r>
      <w:r w:rsidRPr="0075251D">
        <w:rPr>
          <w:rFonts w:ascii="Arial" w:eastAsia="Times New Roman" w:hAnsi="Arial" w:cs="Arial"/>
        </w:rPr>
        <w:t xml:space="preserve">. </w:t>
      </w:r>
      <w:r w:rsidR="00E16877" w:rsidRPr="0075251D">
        <w:rPr>
          <w:rFonts w:ascii="Arial" w:eastAsia="Times New Roman" w:hAnsi="Arial" w:cs="Arial"/>
        </w:rPr>
        <w:t>CER</w:t>
      </w:r>
      <w:r w:rsidR="00E16877" w:rsidRPr="00F375BD">
        <w:rPr>
          <w:rFonts w:ascii="Arial" w:hAnsi="Arial"/>
        </w:rPr>
        <w:t xml:space="preserve"> </w:t>
      </w:r>
      <w:r w:rsidR="001979BB" w:rsidRPr="00F375BD">
        <w:rPr>
          <w:rFonts w:ascii="Arial" w:hAnsi="Arial"/>
        </w:rPr>
        <w:t xml:space="preserve">staff can answer your questions about the application process. To arrange a meeting, please contact the </w:t>
      </w:r>
      <w:r w:rsidR="00E16877" w:rsidRPr="0075251D">
        <w:rPr>
          <w:rFonts w:ascii="Arial" w:eastAsia="Times New Roman" w:hAnsi="Arial" w:cs="Arial"/>
        </w:rPr>
        <w:t>Energy Adjudication</w:t>
      </w:r>
      <w:r w:rsidR="00E16877" w:rsidRPr="00F375BD">
        <w:rPr>
          <w:rFonts w:ascii="Arial" w:hAnsi="Arial"/>
        </w:rPr>
        <w:t xml:space="preserve"> Business</w:t>
      </w:r>
      <w:r w:rsidR="001979BB" w:rsidRPr="00F375BD">
        <w:rPr>
          <w:rFonts w:ascii="Arial" w:hAnsi="Arial"/>
        </w:rPr>
        <w:t xml:space="preserve"> Unit by</w:t>
      </w:r>
      <w:r w:rsidR="1AE8058E" w:rsidRPr="00F375BD">
        <w:rPr>
          <w:rFonts w:ascii="Arial" w:hAnsi="Arial"/>
        </w:rPr>
        <w:t xml:space="preserve"> </w:t>
      </w:r>
      <w:r w:rsidR="1AE8058E" w:rsidRPr="0075251D">
        <w:rPr>
          <w:rFonts w:ascii="Arial" w:eastAsia="Times New Roman" w:hAnsi="Arial" w:cs="Arial"/>
        </w:rPr>
        <w:t>email</w:t>
      </w:r>
      <w:r w:rsidR="1AE8058E" w:rsidRPr="00F375BD">
        <w:rPr>
          <w:rFonts w:ascii="Arial" w:hAnsi="Arial"/>
        </w:rPr>
        <w:t xml:space="preserve"> at </w:t>
      </w:r>
      <w:hyperlink r:id="rId13" w:history="1">
        <w:r w:rsidR="00DA5CDF" w:rsidRPr="0075251D">
          <w:rPr>
            <w:rStyle w:val="Hyperlink"/>
            <w:rFonts w:ascii="Arial" w:eastAsia="Times New Roman" w:hAnsi="Arial" w:cs="Arial"/>
          </w:rPr>
          <w:t>Financial.Regulation@cer-rec.gc.ca</w:t>
        </w:r>
      </w:hyperlink>
      <w:r w:rsidR="00DA5CDF" w:rsidRPr="0075251D">
        <w:rPr>
          <w:rFonts w:ascii="Arial" w:eastAsia="Times New Roman" w:hAnsi="Arial" w:cs="Arial"/>
        </w:rPr>
        <w:t xml:space="preserve"> </w:t>
      </w:r>
    </w:p>
    <w:p w14:paraId="679775C3" w14:textId="3DE05881" w:rsidR="00F419B3" w:rsidRPr="00F375BD" w:rsidRDefault="001979BB" w:rsidP="0058073A">
      <w:pPr>
        <w:spacing w:after="120" w:line="240" w:lineRule="auto"/>
        <w:rPr>
          <w:rFonts w:ascii="Arial" w:hAnsi="Arial"/>
        </w:rPr>
      </w:pPr>
      <w:r w:rsidRPr="00F375BD">
        <w:rPr>
          <w:rFonts w:ascii="Arial" w:hAnsi="Arial"/>
        </w:rPr>
        <w:t xml:space="preserve">Provide Feedback: We welcome your feedback on this form. Your suggestions will help us make this form clearer and easier to use. Please provide feedback </w:t>
      </w:r>
      <w:r w:rsidR="072488E3" w:rsidRPr="00F375BD">
        <w:rPr>
          <w:rFonts w:ascii="Arial" w:hAnsi="Arial"/>
        </w:rPr>
        <w:t xml:space="preserve">by </w:t>
      </w:r>
      <w:r w:rsidR="072488E3" w:rsidRPr="0075251D">
        <w:rPr>
          <w:rFonts w:ascii="Arial" w:eastAsia="Times New Roman" w:hAnsi="Arial" w:cs="Arial"/>
        </w:rPr>
        <w:t xml:space="preserve">email </w:t>
      </w:r>
      <w:r w:rsidR="57093E6A" w:rsidRPr="0075251D">
        <w:rPr>
          <w:rFonts w:ascii="Arial" w:eastAsia="Times New Roman" w:hAnsi="Arial" w:cs="Arial"/>
        </w:rPr>
        <w:t>to</w:t>
      </w:r>
      <w:r w:rsidR="072488E3" w:rsidRPr="0075251D">
        <w:rPr>
          <w:rFonts w:ascii="Arial" w:eastAsia="Times New Roman" w:hAnsi="Arial" w:cs="Arial"/>
        </w:rPr>
        <w:t xml:space="preserve"> </w:t>
      </w:r>
      <w:hyperlink r:id="rId14" w:history="1">
        <w:r w:rsidR="6F6AFAB4" w:rsidRPr="0075251D">
          <w:rPr>
            <w:rStyle w:val="Hyperlink"/>
            <w:rFonts w:ascii="Arial" w:eastAsia="Times New Roman" w:hAnsi="Arial" w:cs="Arial"/>
          </w:rPr>
          <w:t>Financial.Regulation@cer-rec.gc.ca</w:t>
        </w:r>
      </w:hyperlink>
      <w:r w:rsidR="715D6AB4" w:rsidRPr="0075251D">
        <w:rPr>
          <w:rFonts w:ascii="Arial" w:eastAsia="Times New Roman" w:hAnsi="Arial" w:cs="Arial"/>
        </w:rPr>
        <w:t>.</w:t>
      </w:r>
    </w:p>
    <w:p w14:paraId="6B955656" w14:textId="77777777" w:rsidR="00F419B3" w:rsidRDefault="00F419B3" w:rsidP="0058073A">
      <w:pPr>
        <w:spacing w:after="120" w:line="240" w:lineRule="auto"/>
        <w:rPr>
          <w:rFonts w:ascii="Arial" w:eastAsia="Times New Roman" w:hAnsi="Arial" w:cs="Arial"/>
          <w:sz w:val="24"/>
          <w:szCs w:val="24"/>
        </w:rPr>
      </w:pPr>
      <w:r>
        <w:rPr>
          <w:rFonts w:ascii="Arial" w:eastAsia="Times New Roman" w:hAnsi="Arial" w:cs="Arial"/>
          <w:sz w:val="24"/>
          <w:szCs w:val="24"/>
        </w:rPr>
        <w:lastRenderedPageBreak/>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983"/>
        <w:gridCol w:w="7573"/>
      </w:tblGrid>
      <w:tr w:rsidR="003327FD" w:rsidRPr="00391388" w14:paraId="57699237" w14:textId="77777777" w:rsidTr="38139410">
        <w:trPr>
          <w:cantSplit/>
          <w:trHeight w:val="300"/>
        </w:trPr>
        <w:tc>
          <w:tcPr>
            <w:tcW w:w="10201" w:type="dxa"/>
            <w:gridSpan w:val="3"/>
            <w:shd w:val="clear" w:color="auto" w:fill="D9D9D9" w:themeFill="background1" w:themeFillShade="D9"/>
            <w:tcMar>
              <w:top w:w="57" w:type="dxa"/>
              <w:bottom w:w="57" w:type="dxa"/>
            </w:tcMar>
          </w:tcPr>
          <w:p w14:paraId="21C9D7D4" w14:textId="727F7CA6" w:rsidR="001979BB" w:rsidRPr="00F375BD" w:rsidRDefault="001979BB" w:rsidP="0058073A">
            <w:pPr>
              <w:tabs>
                <w:tab w:val="left" w:pos="10080"/>
              </w:tabs>
              <w:spacing w:after="120" w:line="240" w:lineRule="auto"/>
              <w:rPr>
                <w:rFonts w:ascii="Arial" w:hAnsi="Arial"/>
                <w:b/>
              </w:rPr>
            </w:pPr>
            <w:r w:rsidRPr="00F375BD">
              <w:rPr>
                <w:rFonts w:ascii="Arial" w:hAnsi="Arial"/>
              </w:rPr>
              <w:lastRenderedPageBreak/>
              <w:br w:type="page"/>
            </w:r>
            <w:r w:rsidRPr="00B96CC3">
              <w:rPr>
                <w:rFonts w:ascii="Arial" w:hAnsi="Arial"/>
              </w:rPr>
              <w:br w:type="page"/>
            </w:r>
            <w:r w:rsidR="000E0022">
              <w:rPr>
                <w:rFonts w:ascii="Arial" w:hAnsi="Arial"/>
                <w:b/>
              </w:rPr>
              <w:t>Applicant</w:t>
            </w:r>
            <w:r w:rsidR="00243840">
              <w:rPr>
                <w:rFonts w:ascii="Arial" w:hAnsi="Arial"/>
                <w:b/>
              </w:rPr>
              <w:t>(</w:t>
            </w:r>
            <w:r w:rsidR="000E0022">
              <w:rPr>
                <w:rFonts w:ascii="Arial" w:hAnsi="Arial"/>
                <w:b/>
              </w:rPr>
              <w:t>s</w:t>
            </w:r>
            <w:r w:rsidR="00243840">
              <w:rPr>
                <w:rFonts w:ascii="Arial" w:hAnsi="Arial"/>
                <w:b/>
              </w:rPr>
              <w:t>)</w:t>
            </w:r>
            <w:r w:rsidR="000E0022">
              <w:rPr>
                <w:rFonts w:ascii="Arial" w:hAnsi="Arial"/>
                <w:b/>
              </w:rPr>
              <w:t xml:space="preserve"> and</w:t>
            </w:r>
            <w:r w:rsidR="000E0022" w:rsidRPr="00F375BD">
              <w:rPr>
                <w:rFonts w:ascii="Arial" w:hAnsi="Arial"/>
                <w:b/>
              </w:rPr>
              <w:t xml:space="preserve"> Application</w:t>
            </w:r>
            <w:r w:rsidR="00C61664">
              <w:rPr>
                <w:rFonts w:ascii="Arial" w:hAnsi="Arial"/>
                <w:b/>
              </w:rPr>
              <w:t xml:space="preserve"> Details</w:t>
            </w:r>
            <w:r w:rsidR="00F71EC8">
              <w:rPr>
                <w:rFonts w:ascii="Arial" w:hAnsi="Arial"/>
                <w:b/>
              </w:rPr>
              <w:t xml:space="preserve"> </w:t>
            </w:r>
          </w:p>
        </w:tc>
      </w:tr>
      <w:tr w:rsidR="003327FD" w:rsidRPr="00391388" w14:paraId="05EF1D4C" w14:textId="77777777" w:rsidTr="38139410">
        <w:trPr>
          <w:cantSplit/>
          <w:trHeight w:val="300"/>
        </w:trPr>
        <w:tc>
          <w:tcPr>
            <w:tcW w:w="645" w:type="dxa"/>
            <w:tcMar>
              <w:top w:w="57" w:type="dxa"/>
              <w:bottom w:w="57" w:type="dxa"/>
            </w:tcMar>
          </w:tcPr>
          <w:p w14:paraId="081B3CA6" w14:textId="32522033" w:rsidR="001979BB" w:rsidRPr="00F375BD" w:rsidRDefault="001979BB" w:rsidP="0058073A">
            <w:pPr>
              <w:tabs>
                <w:tab w:val="left" w:pos="10080"/>
              </w:tabs>
              <w:spacing w:after="120" w:line="240" w:lineRule="auto"/>
              <w:rPr>
                <w:rFonts w:ascii="Arial" w:hAnsi="Arial"/>
              </w:rPr>
            </w:pPr>
            <w:r w:rsidRPr="00F375BD">
              <w:rPr>
                <w:rFonts w:ascii="Arial" w:hAnsi="Arial"/>
              </w:rPr>
              <w:t>1</w:t>
            </w:r>
            <w:r w:rsidR="0046104F">
              <w:rPr>
                <w:rFonts w:ascii="Arial" w:hAnsi="Arial"/>
              </w:rPr>
              <w:t>.</w:t>
            </w:r>
          </w:p>
        </w:tc>
        <w:tc>
          <w:tcPr>
            <w:tcW w:w="1983" w:type="dxa"/>
            <w:tcMar>
              <w:top w:w="57" w:type="dxa"/>
              <w:bottom w:w="57" w:type="dxa"/>
            </w:tcMar>
          </w:tcPr>
          <w:p w14:paraId="17F258AA"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Date:</w:t>
            </w:r>
          </w:p>
        </w:tc>
        <w:tc>
          <w:tcPr>
            <w:tcW w:w="7573" w:type="dxa"/>
            <w:tcMar>
              <w:top w:w="57" w:type="dxa"/>
              <w:bottom w:w="57" w:type="dxa"/>
            </w:tcMar>
          </w:tcPr>
          <w:p w14:paraId="4740399D" w14:textId="1FDDECCF" w:rsidR="001979BB" w:rsidRPr="00F375BD" w:rsidRDefault="001979BB" w:rsidP="0058073A">
            <w:pPr>
              <w:tabs>
                <w:tab w:val="left" w:pos="10080"/>
              </w:tabs>
              <w:spacing w:after="120" w:line="240" w:lineRule="auto"/>
              <w:rPr>
                <w:rFonts w:ascii="Arial" w:hAnsi="Arial"/>
              </w:rPr>
            </w:pPr>
            <w:r w:rsidRPr="00F375BD">
              <w:rPr>
                <w:rFonts w:ascii="Arial" w:hAnsi="Arial"/>
                <w:color w:val="4472C4" w:themeColor="accent1"/>
              </w:rPr>
              <w:t xml:space="preserve">Indicate the date the application is filed with the </w:t>
            </w:r>
            <w:r w:rsidR="00E16877" w:rsidRPr="00F404FB">
              <w:rPr>
                <w:rFonts w:ascii="Arial" w:eastAsia="Times New Roman" w:hAnsi="Arial" w:cs="Arial"/>
                <w:color w:val="4472C4" w:themeColor="accent1"/>
              </w:rPr>
              <w:t>CER</w:t>
            </w:r>
            <w:r w:rsidRPr="00F404FB">
              <w:rPr>
                <w:rFonts w:ascii="Arial" w:hAnsi="Arial"/>
                <w:color w:val="4472C4" w:themeColor="accent1"/>
              </w:rPr>
              <w:t>.</w:t>
            </w:r>
            <w:r w:rsidRPr="00F375BD">
              <w:rPr>
                <w:rFonts w:ascii="Arial" w:hAnsi="Arial"/>
                <w:color w:val="4472C4" w:themeColor="accent1"/>
              </w:rPr>
              <w:t xml:space="preserve"> </w:t>
            </w:r>
          </w:p>
        </w:tc>
      </w:tr>
      <w:tr w:rsidR="003327FD" w:rsidRPr="00391388" w14:paraId="6685941A" w14:textId="77777777" w:rsidTr="38139410">
        <w:trPr>
          <w:cantSplit/>
          <w:trHeight w:val="300"/>
        </w:trPr>
        <w:tc>
          <w:tcPr>
            <w:tcW w:w="645" w:type="dxa"/>
            <w:tcMar>
              <w:top w:w="57" w:type="dxa"/>
              <w:bottom w:w="57" w:type="dxa"/>
            </w:tcMar>
          </w:tcPr>
          <w:p w14:paraId="4143973E" w14:textId="386FF8AC" w:rsidR="001979BB" w:rsidRPr="00F375BD" w:rsidRDefault="001979BB" w:rsidP="0058073A">
            <w:pPr>
              <w:tabs>
                <w:tab w:val="left" w:pos="10080"/>
              </w:tabs>
              <w:spacing w:after="120" w:line="240" w:lineRule="auto"/>
              <w:rPr>
                <w:rFonts w:ascii="Arial" w:hAnsi="Arial"/>
              </w:rPr>
            </w:pPr>
            <w:r w:rsidRPr="00F375BD">
              <w:rPr>
                <w:rFonts w:ascii="Arial" w:hAnsi="Arial"/>
              </w:rPr>
              <w:t>2</w:t>
            </w:r>
            <w:r w:rsidR="0046104F">
              <w:rPr>
                <w:rFonts w:ascii="Arial" w:hAnsi="Arial"/>
              </w:rPr>
              <w:t>.</w:t>
            </w:r>
          </w:p>
        </w:tc>
        <w:tc>
          <w:tcPr>
            <w:tcW w:w="1983" w:type="dxa"/>
            <w:tcMar>
              <w:top w:w="57" w:type="dxa"/>
              <w:bottom w:w="57" w:type="dxa"/>
            </w:tcMar>
          </w:tcPr>
          <w:p w14:paraId="590E0CEC" w14:textId="1FD28875" w:rsidR="001979BB" w:rsidRPr="00F375BD" w:rsidRDefault="001979BB" w:rsidP="0058073A">
            <w:pPr>
              <w:tabs>
                <w:tab w:val="left" w:pos="10080"/>
              </w:tabs>
              <w:spacing w:after="120" w:line="240" w:lineRule="auto"/>
              <w:rPr>
                <w:rFonts w:ascii="Arial" w:hAnsi="Arial"/>
              </w:rPr>
            </w:pPr>
            <w:r w:rsidRPr="00F375BD">
              <w:rPr>
                <w:rFonts w:ascii="Arial" w:hAnsi="Arial"/>
              </w:rPr>
              <w:t>Applicant</w:t>
            </w:r>
            <w:r w:rsidR="00E52333">
              <w:rPr>
                <w:rFonts w:ascii="Arial" w:hAnsi="Arial"/>
              </w:rPr>
              <w:t>(</w:t>
            </w:r>
            <w:r w:rsidR="00431E52">
              <w:rPr>
                <w:rFonts w:ascii="Arial" w:hAnsi="Arial"/>
              </w:rPr>
              <w:t>s</w:t>
            </w:r>
            <w:r w:rsidR="00243840">
              <w:rPr>
                <w:rFonts w:ascii="Arial" w:hAnsi="Arial"/>
              </w:rPr>
              <w:t>)</w:t>
            </w:r>
            <w:r w:rsidRPr="00B96CC3">
              <w:rPr>
                <w:rFonts w:ascii="Arial" w:hAnsi="Arial"/>
              </w:rPr>
              <w:t>:</w:t>
            </w:r>
          </w:p>
        </w:tc>
        <w:tc>
          <w:tcPr>
            <w:tcW w:w="7573" w:type="dxa"/>
            <w:tcMar>
              <w:top w:w="57" w:type="dxa"/>
              <w:bottom w:w="57" w:type="dxa"/>
            </w:tcMar>
          </w:tcPr>
          <w:p w14:paraId="138E8A09" w14:textId="4D34FE1B" w:rsidR="000F4033" w:rsidRDefault="000F4033"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Provide the full legal names of the </w:t>
            </w:r>
            <w:r w:rsidRPr="00F404FB">
              <w:rPr>
                <w:rFonts w:ascii="Arial" w:hAnsi="Arial"/>
                <w:color w:val="4472C4" w:themeColor="accent1"/>
              </w:rPr>
              <w:t>applicant(s)</w:t>
            </w:r>
            <w:r w:rsidRPr="00F375BD">
              <w:rPr>
                <w:rFonts w:ascii="Arial" w:hAnsi="Arial"/>
                <w:color w:val="4472C4" w:themeColor="accent1"/>
              </w:rPr>
              <w:t xml:space="preserve"> including addresses, telephone numbers, fax numbers and the name(s) of authorized representatives.</w:t>
            </w:r>
          </w:p>
          <w:p w14:paraId="4C59DFD0" w14:textId="1AD61527" w:rsidR="00B81CF9" w:rsidRDefault="00541BB2" w:rsidP="0058073A">
            <w:pPr>
              <w:tabs>
                <w:tab w:val="left" w:pos="10080"/>
              </w:tabs>
              <w:spacing w:after="120" w:line="240" w:lineRule="auto"/>
              <w:rPr>
                <w:rFonts w:ascii="Arial" w:hAnsi="Arial"/>
                <w:color w:val="4472C4" w:themeColor="accent1"/>
              </w:rPr>
            </w:pPr>
            <w:r w:rsidRPr="38139410">
              <w:rPr>
                <w:rFonts w:ascii="Arial" w:hAnsi="Arial"/>
                <w:color w:val="4472C4" w:themeColor="accent1"/>
              </w:rPr>
              <w:t>T</w:t>
            </w:r>
            <w:r w:rsidR="001979BB" w:rsidRPr="38139410">
              <w:rPr>
                <w:rFonts w:ascii="Arial" w:hAnsi="Arial"/>
                <w:color w:val="4472C4" w:themeColor="accent1"/>
              </w:rPr>
              <w:t xml:space="preserve">he </w:t>
            </w:r>
            <w:r w:rsidR="000F5898" w:rsidRPr="38139410">
              <w:rPr>
                <w:rFonts w:ascii="Arial" w:hAnsi="Arial"/>
                <w:color w:val="4472C4" w:themeColor="accent1"/>
              </w:rPr>
              <w:t>S</w:t>
            </w:r>
            <w:r w:rsidR="00473BDA" w:rsidRPr="38139410">
              <w:rPr>
                <w:rFonts w:ascii="Arial" w:hAnsi="Arial"/>
                <w:color w:val="4472C4" w:themeColor="accent1"/>
              </w:rPr>
              <w:t xml:space="preserve">eller </w:t>
            </w:r>
            <w:r w:rsidR="001979BB" w:rsidRPr="38139410">
              <w:rPr>
                <w:rFonts w:ascii="Arial" w:hAnsi="Arial"/>
                <w:color w:val="4472C4" w:themeColor="accent1"/>
              </w:rPr>
              <w:t xml:space="preserve">and the </w:t>
            </w:r>
            <w:r w:rsidR="000F5898" w:rsidRPr="38139410">
              <w:rPr>
                <w:rFonts w:ascii="Arial" w:hAnsi="Arial"/>
                <w:color w:val="4472C4" w:themeColor="accent1"/>
              </w:rPr>
              <w:t xml:space="preserve">Purchaser </w:t>
            </w:r>
            <w:r w:rsidRPr="38139410">
              <w:rPr>
                <w:rFonts w:ascii="Arial" w:hAnsi="Arial"/>
                <w:color w:val="4472C4" w:themeColor="accent1"/>
              </w:rPr>
              <w:t>are strongly encouraged</w:t>
            </w:r>
            <w:r w:rsidR="000F5898" w:rsidRPr="38139410">
              <w:rPr>
                <w:rFonts w:ascii="Arial" w:hAnsi="Arial"/>
                <w:color w:val="4472C4" w:themeColor="accent1"/>
              </w:rPr>
              <w:t xml:space="preserve"> </w:t>
            </w:r>
            <w:r w:rsidR="001979BB" w:rsidRPr="38139410">
              <w:rPr>
                <w:rFonts w:ascii="Arial" w:hAnsi="Arial"/>
                <w:color w:val="4472C4" w:themeColor="accent1"/>
              </w:rPr>
              <w:t>to apply jointly</w:t>
            </w:r>
            <w:r w:rsidR="00F55855" w:rsidRPr="38139410">
              <w:rPr>
                <w:rFonts w:ascii="Arial" w:hAnsi="Arial"/>
                <w:color w:val="4472C4" w:themeColor="accent1"/>
              </w:rPr>
              <w:t xml:space="preserve"> </w:t>
            </w:r>
            <w:r w:rsidR="00856ADD" w:rsidRPr="38139410">
              <w:rPr>
                <w:rFonts w:ascii="Arial" w:hAnsi="Arial"/>
                <w:color w:val="4472C4" w:themeColor="accent1"/>
              </w:rPr>
              <w:t>if</w:t>
            </w:r>
            <w:r w:rsidR="00F55855" w:rsidRPr="38139410">
              <w:rPr>
                <w:rFonts w:ascii="Arial" w:hAnsi="Arial"/>
                <w:color w:val="4472C4" w:themeColor="accent1"/>
              </w:rPr>
              <w:t xml:space="preserve"> the </w:t>
            </w:r>
            <w:r w:rsidR="00B9617D" w:rsidRPr="38139410">
              <w:rPr>
                <w:rFonts w:ascii="Arial" w:hAnsi="Arial"/>
                <w:color w:val="4472C4" w:themeColor="accent1"/>
              </w:rPr>
              <w:t>pipeline or abandoned pipeline</w:t>
            </w:r>
            <w:r w:rsidR="00F55855" w:rsidRPr="38139410">
              <w:rPr>
                <w:rFonts w:ascii="Arial" w:hAnsi="Arial"/>
                <w:color w:val="4472C4" w:themeColor="accent1"/>
              </w:rPr>
              <w:t xml:space="preserve"> </w:t>
            </w:r>
            <w:r w:rsidR="00400F7D" w:rsidRPr="38139410">
              <w:rPr>
                <w:rFonts w:ascii="Arial" w:hAnsi="Arial"/>
                <w:color w:val="4472C4" w:themeColor="accent1"/>
              </w:rPr>
              <w:t>is</w:t>
            </w:r>
            <w:r w:rsidR="006825E2" w:rsidRPr="38139410">
              <w:rPr>
                <w:rFonts w:ascii="Arial" w:hAnsi="Arial"/>
                <w:color w:val="4472C4" w:themeColor="accent1"/>
              </w:rPr>
              <w:t xml:space="preserve"> </w:t>
            </w:r>
            <w:r w:rsidR="00BD2C30" w:rsidRPr="38139410">
              <w:rPr>
                <w:rFonts w:ascii="Arial" w:hAnsi="Arial"/>
                <w:color w:val="4472C4" w:themeColor="accent1"/>
              </w:rPr>
              <w:t xml:space="preserve">currently </w:t>
            </w:r>
            <w:r w:rsidR="00F55855" w:rsidRPr="38139410">
              <w:rPr>
                <w:rFonts w:ascii="Arial" w:hAnsi="Arial"/>
                <w:color w:val="4472C4" w:themeColor="accent1"/>
              </w:rPr>
              <w:t>and will continue to be under the CER’s jurisdiction</w:t>
            </w:r>
            <w:r w:rsidR="00F96D9A" w:rsidRPr="38139410">
              <w:rPr>
                <w:rFonts w:ascii="Arial" w:hAnsi="Arial"/>
                <w:color w:val="4472C4" w:themeColor="accent1"/>
              </w:rPr>
              <w:t xml:space="preserve"> after the </w:t>
            </w:r>
            <w:r w:rsidR="006C2B5A" w:rsidRPr="38139410">
              <w:rPr>
                <w:rFonts w:ascii="Arial" w:hAnsi="Arial"/>
                <w:color w:val="4472C4" w:themeColor="accent1"/>
              </w:rPr>
              <w:t>P</w:t>
            </w:r>
            <w:r w:rsidR="00F96D9A" w:rsidRPr="38139410">
              <w:rPr>
                <w:rFonts w:ascii="Arial" w:hAnsi="Arial"/>
                <w:color w:val="4472C4" w:themeColor="accent1"/>
              </w:rPr>
              <w:t xml:space="preserve">roposed </w:t>
            </w:r>
            <w:r w:rsidR="006C2B5A" w:rsidRPr="38139410">
              <w:rPr>
                <w:rFonts w:ascii="Arial" w:hAnsi="Arial"/>
                <w:color w:val="4472C4" w:themeColor="accent1"/>
              </w:rPr>
              <w:t>T</w:t>
            </w:r>
            <w:r w:rsidR="00F96D9A" w:rsidRPr="38139410">
              <w:rPr>
                <w:rFonts w:ascii="Arial" w:hAnsi="Arial"/>
                <w:color w:val="4472C4" w:themeColor="accent1"/>
              </w:rPr>
              <w:t>ransaction</w:t>
            </w:r>
            <w:r w:rsidR="00E16877" w:rsidRPr="38139410">
              <w:rPr>
                <w:rFonts w:ascii="Arial" w:hAnsi="Arial"/>
                <w:color w:val="4472C4" w:themeColor="accent1"/>
              </w:rPr>
              <w:t>.</w:t>
            </w:r>
          </w:p>
          <w:p w14:paraId="4CE82CA2" w14:textId="032A4602" w:rsidR="00733E3F" w:rsidRDefault="00733E3F" w:rsidP="0058073A">
            <w:pPr>
              <w:tabs>
                <w:tab w:val="left" w:pos="10080"/>
              </w:tabs>
              <w:spacing w:after="120" w:line="240" w:lineRule="auto"/>
              <w:rPr>
                <w:rFonts w:ascii="Arial" w:hAnsi="Arial"/>
                <w:color w:val="4472C4" w:themeColor="accent1"/>
              </w:rPr>
            </w:pPr>
            <w:r>
              <w:rPr>
                <w:rFonts w:ascii="Arial" w:hAnsi="Arial"/>
                <w:color w:val="4472C4" w:themeColor="accent1"/>
              </w:rPr>
              <w:t xml:space="preserve">If the </w:t>
            </w:r>
            <w:r w:rsidR="00856ADD">
              <w:rPr>
                <w:rFonts w:ascii="Arial" w:hAnsi="Arial"/>
                <w:color w:val="4472C4" w:themeColor="accent1"/>
              </w:rPr>
              <w:t>pipeline is entering CER jurisdiction, t</w:t>
            </w:r>
            <w:r>
              <w:rPr>
                <w:rFonts w:ascii="Arial" w:hAnsi="Arial"/>
                <w:color w:val="4472C4" w:themeColor="accent1"/>
              </w:rPr>
              <w:t>he applicant is the Purchaser.</w:t>
            </w:r>
          </w:p>
          <w:p w14:paraId="20F8EC24" w14:textId="7A786C68" w:rsidR="00054953" w:rsidRDefault="00054953" w:rsidP="0058073A">
            <w:pPr>
              <w:tabs>
                <w:tab w:val="left" w:pos="10080"/>
              </w:tabs>
              <w:spacing w:after="120" w:line="240" w:lineRule="auto"/>
              <w:rPr>
                <w:rFonts w:ascii="Arial" w:hAnsi="Arial"/>
                <w:color w:val="4472C4" w:themeColor="accent1"/>
              </w:rPr>
            </w:pPr>
            <w:r>
              <w:rPr>
                <w:rFonts w:ascii="Arial" w:hAnsi="Arial"/>
                <w:color w:val="4472C4" w:themeColor="accent1"/>
              </w:rPr>
              <w:t xml:space="preserve">If the pipeline or abandoned pipeline is leaving CER jurisdiction, the applicant is the Seller. </w:t>
            </w:r>
          </w:p>
          <w:p w14:paraId="0B12AD0D" w14:textId="49550C23" w:rsidR="001979BB" w:rsidRPr="00F375BD" w:rsidRDefault="00AD03C6" w:rsidP="0058073A">
            <w:pPr>
              <w:tabs>
                <w:tab w:val="left" w:pos="10080"/>
              </w:tabs>
              <w:spacing w:after="120" w:line="240" w:lineRule="auto"/>
              <w:rPr>
                <w:rFonts w:ascii="Arial" w:hAnsi="Arial"/>
                <w:color w:val="4472C4" w:themeColor="accent1"/>
              </w:rPr>
            </w:pPr>
            <w:r>
              <w:rPr>
                <w:rFonts w:ascii="Arial" w:hAnsi="Arial"/>
                <w:color w:val="4472C4" w:themeColor="accent1"/>
              </w:rPr>
              <w:t>In an amalgamation</w:t>
            </w:r>
            <w:r w:rsidR="002954DD">
              <w:rPr>
                <w:rFonts w:ascii="Arial" w:hAnsi="Arial"/>
                <w:color w:val="4472C4" w:themeColor="accent1"/>
              </w:rPr>
              <w:t>,</w:t>
            </w:r>
            <w:r>
              <w:rPr>
                <w:rFonts w:ascii="Arial" w:hAnsi="Arial"/>
                <w:color w:val="4472C4" w:themeColor="accent1"/>
              </w:rPr>
              <w:t xml:space="preserve"> </w:t>
            </w:r>
            <w:r w:rsidR="002954DD">
              <w:rPr>
                <w:rFonts w:ascii="Arial" w:hAnsi="Arial"/>
                <w:color w:val="4472C4" w:themeColor="accent1"/>
              </w:rPr>
              <w:t xml:space="preserve">the applicant is </w:t>
            </w:r>
            <w:r w:rsidR="006076A2" w:rsidRPr="00263366">
              <w:rPr>
                <w:rFonts w:ascii="Arial" w:hAnsi="Arial"/>
                <w:color w:val="4472C4" w:themeColor="accent1"/>
              </w:rPr>
              <w:t xml:space="preserve">the company whose pipeline or abandoned pipeline </w:t>
            </w:r>
            <w:r w:rsidR="002954DD" w:rsidRPr="00263366">
              <w:rPr>
                <w:rFonts w:ascii="Arial" w:hAnsi="Arial"/>
                <w:color w:val="4472C4" w:themeColor="accent1"/>
              </w:rPr>
              <w:t>is</w:t>
            </w:r>
            <w:r w:rsidR="006076A2" w:rsidRPr="00263366">
              <w:rPr>
                <w:rFonts w:ascii="Arial" w:hAnsi="Arial"/>
                <w:color w:val="4472C4" w:themeColor="accent1"/>
              </w:rPr>
              <w:t xml:space="preserve"> presently </w:t>
            </w:r>
            <w:r w:rsidR="006076A2" w:rsidRPr="00F375BD">
              <w:rPr>
                <w:rFonts w:ascii="Arial" w:hAnsi="Arial"/>
                <w:color w:val="4472C4" w:themeColor="accent1"/>
              </w:rPr>
              <w:t xml:space="preserve">regulated </w:t>
            </w:r>
            <w:r w:rsidR="006076A2" w:rsidRPr="00263366">
              <w:rPr>
                <w:rFonts w:ascii="Arial" w:hAnsi="Arial"/>
                <w:color w:val="4472C4" w:themeColor="accent1"/>
              </w:rPr>
              <w:t xml:space="preserve">by the CER (or both </w:t>
            </w:r>
            <w:r w:rsidR="006076A2" w:rsidRPr="00F375BD">
              <w:rPr>
                <w:rFonts w:ascii="Arial" w:hAnsi="Arial"/>
                <w:color w:val="4472C4" w:themeColor="accent1"/>
              </w:rPr>
              <w:t>companies</w:t>
            </w:r>
            <w:r w:rsidR="006076A2" w:rsidRPr="00263366">
              <w:rPr>
                <w:rFonts w:ascii="Arial" w:hAnsi="Arial"/>
                <w:color w:val="4472C4" w:themeColor="accent1"/>
              </w:rPr>
              <w:t xml:space="preserve">, if they both have </w:t>
            </w:r>
            <w:r w:rsidR="002954DD" w:rsidRPr="00263366">
              <w:rPr>
                <w:rFonts w:ascii="Arial" w:hAnsi="Arial"/>
                <w:color w:val="4472C4" w:themeColor="accent1"/>
              </w:rPr>
              <w:t xml:space="preserve">a </w:t>
            </w:r>
            <w:r w:rsidR="006076A2" w:rsidRPr="00263366">
              <w:rPr>
                <w:rFonts w:ascii="Arial" w:hAnsi="Arial"/>
                <w:color w:val="4472C4" w:themeColor="accent1"/>
              </w:rPr>
              <w:t xml:space="preserve">pipeline or abandoned pipeline regulated by the CER). </w:t>
            </w:r>
          </w:p>
        </w:tc>
      </w:tr>
      <w:tr w:rsidR="003327FD" w:rsidRPr="00391388" w14:paraId="0AA9645D" w14:textId="77777777" w:rsidTr="38139410">
        <w:trPr>
          <w:cantSplit/>
          <w:trHeight w:val="300"/>
        </w:trPr>
        <w:tc>
          <w:tcPr>
            <w:tcW w:w="645" w:type="dxa"/>
            <w:tcMar>
              <w:top w:w="57" w:type="dxa"/>
              <w:bottom w:w="57" w:type="dxa"/>
            </w:tcMar>
          </w:tcPr>
          <w:p w14:paraId="2D8F951E" w14:textId="06C697F6" w:rsidR="001979BB" w:rsidRPr="00F375BD" w:rsidRDefault="001979BB" w:rsidP="0058073A">
            <w:pPr>
              <w:tabs>
                <w:tab w:val="left" w:pos="10080"/>
              </w:tabs>
              <w:spacing w:after="120" w:line="240" w:lineRule="auto"/>
              <w:rPr>
                <w:rFonts w:ascii="Arial" w:hAnsi="Arial"/>
              </w:rPr>
            </w:pPr>
            <w:r w:rsidRPr="00F375BD">
              <w:rPr>
                <w:rFonts w:ascii="Arial" w:hAnsi="Arial"/>
              </w:rPr>
              <w:t>3</w:t>
            </w:r>
            <w:r w:rsidR="0046104F">
              <w:rPr>
                <w:rFonts w:ascii="Arial" w:hAnsi="Arial"/>
              </w:rPr>
              <w:t>.</w:t>
            </w:r>
          </w:p>
        </w:tc>
        <w:tc>
          <w:tcPr>
            <w:tcW w:w="1983" w:type="dxa"/>
            <w:tcMar>
              <w:top w:w="57" w:type="dxa"/>
              <w:bottom w:w="57" w:type="dxa"/>
            </w:tcMar>
          </w:tcPr>
          <w:p w14:paraId="78587A69"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Authorized Company:</w:t>
            </w:r>
          </w:p>
        </w:tc>
        <w:tc>
          <w:tcPr>
            <w:tcW w:w="7573" w:type="dxa"/>
            <w:tcMar>
              <w:top w:w="57" w:type="dxa"/>
              <w:bottom w:w="57" w:type="dxa"/>
            </w:tcMar>
          </w:tcPr>
          <w:p w14:paraId="755CF82A" w14:textId="17F00FEF"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Provide the full legal name of the company authorized to construct</w:t>
            </w:r>
            <w:r w:rsidR="00D1504D" w:rsidRPr="00F375BD">
              <w:rPr>
                <w:rFonts w:ascii="Arial" w:hAnsi="Arial"/>
                <w:color w:val="4472C4" w:themeColor="accent1"/>
              </w:rPr>
              <w:t>,</w:t>
            </w:r>
            <w:r w:rsidRPr="00F375BD">
              <w:rPr>
                <w:rFonts w:ascii="Arial" w:hAnsi="Arial"/>
                <w:color w:val="4472C4" w:themeColor="accent1"/>
              </w:rPr>
              <w:t xml:space="preserve"> operate </w:t>
            </w:r>
            <w:r w:rsidR="00D1504D">
              <w:rPr>
                <w:rFonts w:ascii="Arial" w:hAnsi="Arial"/>
                <w:color w:val="4472C4" w:themeColor="accent1"/>
              </w:rPr>
              <w:t xml:space="preserve">or abandon </w:t>
            </w:r>
            <w:r w:rsidRPr="00F375BD">
              <w:rPr>
                <w:rFonts w:ascii="Arial" w:hAnsi="Arial"/>
                <w:color w:val="4472C4" w:themeColor="accent1"/>
              </w:rPr>
              <w:t>the pipeline.</w:t>
            </w:r>
            <w:r w:rsidR="00C90E1E">
              <w:rPr>
                <w:rFonts w:ascii="Arial" w:hAnsi="Arial"/>
                <w:color w:val="4472C4" w:themeColor="accent1"/>
              </w:rPr>
              <w:t xml:space="preserve"> This will not apply if the pipeline </w:t>
            </w:r>
            <w:r w:rsidR="00E1603E">
              <w:rPr>
                <w:rFonts w:ascii="Arial" w:hAnsi="Arial"/>
                <w:color w:val="4472C4" w:themeColor="accent1"/>
              </w:rPr>
              <w:t xml:space="preserve">is entering CER jurisdiction. </w:t>
            </w:r>
          </w:p>
        </w:tc>
      </w:tr>
      <w:tr w:rsidR="003327FD" w:rsidRPr="00391388" w14:paraId="1CDA8B71" w14:textId="77777777" w:rsidTr="38139410">
        <w:trPr>
          <w:cantSplit/>
          <w:trHeight w:val="300"/>
        </w:trPr>
        <w:tc>
          <w:tcPr>
            <w:tcW w:w="645" w:type="dxa"/>
            <w:tcMar>
              <w:top w:w="57" w:type="dxa"/>
              <w:bottom w:w="57" w:type="dxa"/>
            </w:tcMar>
          </w:tcPr>
          <w:p w14:paraId="1F7BF610" w14:textId="19F769C1" w:rsidR="001979BB" w:rsidRPr="00F375BD" w:rsidRDefault="001979BB" w:rsidP="0058073A">
            <w:pPr>
              <w:tabs>
                <w:tab w:val="left" w:pos="10080"/>
              </w:tabs>
              <w:spacing w:after="120" w:line="240" w:lineRule="auto"/>
              <w:rPr>
                <w:rFonts w:ascii="Arial" w:hAnsi="Arial"/>
              </w:rPr>
            </w:pPr>
            <w:r w:rsidRPr="00F375BD">
              <w:rPr>
                <w:rFonts w:ascii="Arial" w:hAnsi="Arial"/>
              </w:rPr>
              <w:t>4</w:t>
            </w:r>
            <w:r w:rsidR="0046104F">
              <w:rPr>
                <w:rFonts w:ascii="Arial" w:hAnsi="Arial"/>
              </w:rPr>
              <w:t>.</w:t>
            </w:r>
          </w:p>
        </w:tc>
        <w:tc>
          <w:tcPr>
            <w:tcW w:w="1983" w:type="dxa"/>
            <w:tcMar>
              <w:top w:w="57" w:type="dxa"/>
              <w:bottom w:w="57" w:type="dxa"/>
            </w:tcMar>
          </w:tcPr>
          <w:p w14:paraId="719B9914" w14:textId="6239679E" w:rsidR="001979BB" w:rsidRPr="00F375BD" w:rsidRDefault="00630157" w:rsidP="0058073A">
            <w:pPr>
              <w:tabs>
                <w:tab w:val="left" w:pos="10080"/>
              </w:tabs>
              <w:spacing w:after="120" w:line="240" w:lineRule="auto"/>
              <w:rPr>
                <w:rFonts w:ascii="Arial" w:hAnsi="Arial"/>
              </w:rPr>
            </w:pPr>
            <w:r>
              <w:rPr>
                <w:rFonts w:ascii="Arial" w:eastAsia="Times New Roman" w:hAnsi="Arial" w:cs="Arial"/>
              </w:rPr>
              <w:t xml:space="preserve">Regulatory </w:t>
            </w:r>
            <w:r w:rsidR="00017C31" w:rsidRPr="00391388">
              <w:rPr>
                <w:rFonts w:ascii="Arial" w:eastAsia="Times New Roman" w:hAnsi="Arial" w:cs="Arial"/>
              </w:rPr>
              <w:t>Instrument</w:t>
            </w:r>
            <w:r w:rsidR="001979BB" w:rsidRPr="00F375BD">
              <w:rPr>
                <w:rFonts w:ascii="Arial" w:hAnsi="Arial"/>
              </w:rPr>
              <w:t>(s):</w:t>
            </w:r>
          </w:p>
        </w:tc>
        <w:tc>
          <w:tcPr>
            <w:tcW w:w="7573" w:type="dxa"/>
            <w:tcMar>
              <w:top w:w="57" w:type="dxa"/>
              <w:bottom w:w="57" w:type="dxa"/>
            </w:tcMar>
          </w:tcPr>
          <w:p w14:paraId="794C893A" w14:textId="6FA006CF" w:rsidR="001979BB" w:rsidRPr="00F375BD" w:rsidRDefault="00267EA4"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Provide copies of </w:t>
            </w:r>
            <w:r w:rsidR="001979BB" w:rsidRPr="00F375BD">
              <w:rPr>
                <w:rFonts w:ascii="Arial" w:hAnsi="Arial"/>
                <w:color w:val="4472C4" w:themeColor="accent1"/>
              </w:rPr>
              <w:t xml:space="preserve">the </w:t>
            </w:r>
            <w:r w:rsidR="00801706">
              <w:rPr>
                <w:rFonts w:ascii="Arial" w:eastAsia="Times New Roman" w:hAnsi="Arial" w:cs="Arial"/>
                <w:color w:val="4472C4" w:themeColor="accent1"/>
              </w:rPr>
              <w:t>regulatory i</w:t>
            </w:r>
            <w:r w:rsidR="00017C31" w:rsidRPr="00F404FB">
              <w:rPr>
                <w:rFonts w:ascii="Arial" w:eastAsia="Times New Roman" w:hAnsi="Arial" w:cs="Arial"/>
                <w:color w:val="4472C4" w:themeColor="accent1"/>
              </w:rPr>
              <w:t>nstrument(s)</w:t>
            </w:r>
            <w:r w:rsidR="00017C31" w:rsidRPr="00F404FB">
              <w:rPr>
                <w:rFonts w:ascii="Arial" w:hAnsi="Arial"/>
                <w:color w:val="4472C4" w:themeColor="accent1"/>
              </w:rPr>
              <w:t xml:space="preserve"> </w:t>
            </w:r>
            <w:r w:rsidR="004B6459" w:rsidRPr="00F404FB">
              <w:rPr>
                <w:rFonts w:ascii="Arial" w:hAnsi="Arial"/>
                <w:color w:val="4472C4" w:themeColor="accent1"/>
              </w:rPr>
              <w:t>(</w:t>
            </w:r>
            <w:r w:rsidR="00ED27A4">
              <w:rPr>
                <w:rFonts w:ascii="Arial" w:hAnsi="Arial"/>
                <w:color w:val="4472C4" w:themeColor="accent1"/>
              </w:rPr>
              <w:t xml:space="preserve">e.g., </w:t>
            </w:r>
            <w:r w:rsidR="003F7841" w:rsidRPr="00F404FB">
              <w:rPr>
                <w:rFonts w:ascii="Arial" w:hAnsi="Arial"/>
                <w:color w:val="4472C4" w:themeColor="accent1"/>
              </w:rPr>
              <w:t>certificates, orders, decisions)</w:t>
            </w:r>
            <w:r w:rsidR="003F7841" w:rsidRPr="00F375BD">
              <w:rPr>
                <w:rFonts w:ascii="Arial" w:hAnsi="Arial"/>
                <w:color w:val="4472C4" w:themeColor="accent1"/>
              </w:rPr>
              <w:t xml:space="preserve"> </w:t>
            </w:r>
            <w:r w:rsidR="001979BB" w:rsidRPr="00F375BD">
              <w:rPr>
                <w:rFonts w:ascii="Arial" w:hAnsi="Arial"/>
                <w:color w:val="4472C4" w:themeColor="accent1"/>
              </w:rPr>
              <w:t xml:space="preserve">which authorized the construction and operation of the </w:t>
            </w:r>
            <w:r w:rsidR="00A379F6">
              <w:rPr>
                <w:rFonts w:ascii="Arial" w:hAnsi="Arial"/>
                <w:color w:val="4472C4" w:themeColor="accent1"/>
              </w:rPr>
              <w:t>pipeline</w:t>
            </w:r>
            <w:r w:rsidR="001979BB" w:rsidRPr="00F404FB">
              <w:rPr>
                <w:rFonts w:ascii="Arial" w:hAnsi="Arial"/>
                <w:color w:val="4472C4" w:themeColor="accent1"/>
              </w:rPr>
              <w:t>,</w:t>
            </w:r>
            <w:r w:rsidR="00D0278C">
              <w:rPr>
                <w:rFonts w:ascii="Arial" w:hAnsi="Arial"/>
                <w:color w:val="4472C4" w:themeColor="accent1"/>
              </w:rPr>
              <w:t xml:space="preserve"> or</w:t>
            </w:r>
            <w:r w:rsidR="0047541A">
              <w:rPr>
                <w:rFonts w:ascii="Arial" w:hAnsi="Arial"/>
                <w:color w:val="4472C4" w:themeColor="accent1"/>
              </w:rPr>
              <w:t xml:space="preserve"> the abandonment </w:t>
            </w:r>
            <w:r w:rsidR="00460812">
              <w:rPr>
                <w:rFonts w:ascii="Arial" w:hAnsi="Arial"/>
                <w:color w:val="4472C4" w:themeColor="accent1"/>
              </w:rPr>
              <w:t>o</w:t>
            </w:r>
            <w:r w:rsidR="0047541A">
              <w:rPr>
                <w:rFonts w:ascii="Arial" w:hAnsi="Arial"/>
                <w:color w:val="4472C4" w:themeColor="accent1"/>
              </w:rPr>
              <w:t>f the pipeline</w:t>
            </w:r>
            <w:r w:rsidR="0047541A" w:rsidRPr="00F375BD">
              <w:rPr>
                <w:rFonts w:ascii="Arial" w:hAnsi="Arial"/>
                <w:color w:val="4472C4" w:themeColor="accent1"/>
              </w:rPr>
              <w:t>,</w:t>
            </w:r>
            <w:r w:rsidR="001979BB" w:rsidRPr="00F375BD">
              <w:rPr>
                <w:rFonts w:ascii="Arial" w:hAnsi="Arial"/>
                <w:color w:val="4472C4" w:themeColor="accent1"/>
              </w:rPr>
              <w:t xml:space="preserve"> as well as any related </w:t>
            </w:r>
            <w:r w:rsidR="002E391C">
              <w:rPr>
                <w:rFonts w:ascii="Arial" w:hAnsi="Arial"/>
                <w:color w:val="4472C4" w:themeColor="accent1"/>
              </w:rPr>
              <w:t>instruments</w:t>
            </w:r>
            <w:r w:rsidR="001979BB" w:rsidRPr="00F375BD">
              <w:rPr>
                <w:rFonts w:ascii="Arial" w:hAnsi="Arial"/>
                <w:color w:val="4472C4" w:themeColor="accent1"/>
              </w:rPr>
              <w:t xml:space="preserve"> (e.g., Amending Orders</w:t>
            </w:r>
            <w:r w:rsidR="001979BB" w:rsidRPr="00F404FB">
              <w:rPr>
                <w:rFonts w:ascii="Arial" w:hAnsi="Arial"/>
                <w:color w:val="4472C4" w:themeColor="accent1"/>
              </w:rPr>
              <w:t>)</w:t>
            </w:r>
            <w:r w:rsidR="00CC6748">
              <w:rPr>
                <w:rFonts w:ascii="Arial" w:hAnsi="Arial"/>
                <w:color w:val="4472C4" w:themeColor="accent1"/>
              </w:rPr>
              <w:t>.</w:t>
            </w:r>
            <w:r w:rsidR="001979BB" w:rsidRPr="00F375BD">
              <w:rPr>
                <w:rFonts w:ascii="Arial" w:hAnsi="Arial"/>
                <w:color w:val="4472C4" w:themeColor="accent1"/>
              </w:rPr>
              <w:t xml:space="preserve"> </w:t>
            </w:r>
            <w:r w:rsidR="00340F27" w:rsidRPr="00F375BD">
              <w:rPr>
                <w:rFonts w:ascii="Arial" w:hAnsi="Arial"/>
                <w:color w:val="4472C4" w:themeColor="accent1"/>
              </w:rPr>
              <w:t>T</w:t>
            </w:r>
            <w:r w:rsidR="001979BB" w:rsidRPr="00F375BD">
              <w:rPr>
                <w:rFonts w:ascii="Arial" w:hAnsi="Arial"/>
                <w:color w:val="4472C4" w:themeColor="accent1"/>
              </w:rPr>
              <w:t xml:space="preserve">he </w:t>
            </w:r>
            <w:r w:rsidR="00E16877" w:rsidRPr="00F404FB">
              <w:rPr>
                <w:rFonts w:ascii="Arial" w:eastAsia="Times New Roman" w:hAnsi="Arial" w:cs="Arial"/>
                <w:color w:val="4472C4" w:themeColor="accent1"/>
              </w:rPr>
              <w:t>Energy Adjudication</w:t>
            </w:r>
            <w:r w:rsidR="00E16877" w:rsidRPr="00F375BD">
              <w:rPr>
                <w:rFonts w:ascii="Arial" w:hAnsi="Arial"/>
                <w:color w:val="4472C4" w:themeColor="accent1"/>
              </w:rPr>
              <w:t xml:space="preserve"> </w:t>
            </w:r>
            <w:r w:rsidR="001979BB" w:rsidRPr="00F375BD">
              <w:rPr>
                <w:rFonts w:ascii="Arial" w:hAnsi="Arial"/>
                <w:color w:val="4472C4" w:themeColor="accent1"/>
              </w:rPr>
              <w:t xml:space="preserve">Business Unit at the </w:t>
            </w:r>
            <w:r w:rsidR="00E16877" w:rsidRPr="00F404FB">
              <w:rPr>
                <w:rFonts w:ascii="Arial" w:eastAsia="Times New Roman" w:hAnsi="Arial" w:cs="Arial"/>
                <w:color w:val="4472C4" w:themeColor="accent1"/>
              </w:rPr>
              <w:t>CER</w:t>
            </w:r>
            <w:r w:rsidR="00E16877" w:rsidRPr="00F375BD">
              <w:rPr>
                <w:rFonts w:ascii="Arial" w:hAnsi="Arial"/>
                <w:color w:val="4472C4" w:themeColor="accent1"/>
              </w:rPr>
              <w:t xml:space="preserve"> </w:t>
            </w:r>
            <w:r w:rsidR="00340F27" w:rsidRPr="00F375BD">
              <w:rPr>
                <w:rFonts w:ascii="Arial" w:hAnsi="Arial"/>
                <w:color w:val="4472C4" w:themeColor="accent1"/>
              </w:rPr>
              <w:t xml:space="preserve">may help you identify the appropriate </w:t>
            </w:r>
            <w:r w:rsidR="000A77FE">
              <w:rPr>
                <w:rFonts w:ascii="Arial" w:eastAsia="Times New Roman" w:hAnsi="Arial" w:cs="Arial"/>
                <w:color w:val="4472C4" w:themeColor="accent1"/>
              </w:rPr>
              <w:t>regulatory instruments</w:t>
            </w:r>
            <w:r w:rsidR="000A77FE" w:rsidRPr="00F375BD">
              <w:rPr>
                <w:rFonts w:ascii="Arial" w:hAnsi="Arial"/>
                <w:color w:val="4472C4" w:themeColor="accent1"/>
              </w:rPr>
              <w:t xml:space="preserve"> </w:t>
            </w:r>
            <w:r w:rsidR="001979BB" w:rsidRPr="00F375BD">
              <w:rPr>
                <w:rFonts w:ascii="Arial" w:hAnsi="Arial"/>
                <w:color w:val="4472C4" w:themeColor="accent1"/>
              </w:rPr>
              <w:t xml:space="preserve">prior to </w:t>
            </w:r>
            <w:r w:rsidR="00340F27" w:rsidRPr="00F375BD">
              <w:rPr>
                <w:rFonts w:ascii="Arial" w:hAnsi="Arial"/>
                <w:color w:val="4472C4" w:themeColor="accent1"/>
              </w:rPr>
              <w:t xml:space="preserve">filing the </w:t>
            </w:r>
            <w:r w:rsidR="001979BB" w:rsidRPr="00F375BD">
              <w:rPr>
                <w:rFonts w:ascii="Arial" w:hAnsi="Arial"/>
                <w:color w:val="4472C4" w:themeColor="accent1"/>
              </w:rPr>
              <w:t>application</w:t>
            </w:r>
            <w:r w:rsidR="00340F27" w:rsidRPr="00F375BD">
              <w:rPr>
                <w:rFonts w:ascii="Arial" w:hAnsi="Arial"/>
                <w:color w:val="4472C4" w:themeColor="accent1"/>
              </w:rPr>
              <w:t xml:space="preserve">. </w:t>
            </w:r>
            <w:r w:rsidR="00393440">
              <w:rPr>
                <w:rFonts w:ascii="Arial" w:hAnsi="Arial"/>
                <w:color w:val="4472C4" w:themeColor="accent1"/>
              </w:rPr>
              <w:t>Do not include r</w:t>
            </w:r>
            <w:r w:rsidR="005A606A">
              <w:rPr>
                <w:rFonts w:ascii="Arial" w:hAnsi="Arial"/>
                <w:color w:val="4472C4" w:themeColor="accent1"/>
              </w:rPr>
              <w:t>egulatory instruments</w:t>
            </w:r>
            <w:r w:rsidR="00CB323A">
              <w:rPr>
                <w:rFonts w:ascii="Arial" w:hAnsi="Arial"/>
                <w:color w:val="4472C4" w:themeColor="accent1"/>
              </w:rPr>
              <w:t xml:space="preserve"> that authorized point-in-time</w:t>
            </w:r>
            <w:r w:rsidR="002657B8">
              <w:rPr>
                <w:rFonts w:ascii="Arial" w:hAnsi="Arial"/>
                <w:color w:val="4472C4" w:themeColor="accent1"/>
              </w:rPr>
              <w:t xml:space="preserve"> events</w:t>
            </w:r>
            <w:r w:rsidR="00016626">
              <w:rPr>
                <w:rFonts w:ascii="Arial" w:hAnsi="Arial"/>
                <w:color w:val="4472C4" w:themeColor="accent1"/>
              </w:rPr>
              <w:t xml:space="preserve"> (e.g. leave to open</w:t>
            </w:r>
            <w:r w:rsidR="00122C8F">
              <w:rPr>
                <w:rFonts w:ascii="Arial" w:hAnsi="Arial"/>
                <w:color w:val="4472C4" w:themeColor="accent1"/>
              </w:rPr>
              <w:t>)</w:t>
            </w:r>
            <w:r w:rsidR="002657B8">
              <w:rPr>
                <w:rFonts w:ascii="Arial" w:hAnsi="Arial"/>
                <w:color w:val="4472C4" w:themeColor="accent1"/>
              </w:rPr>
              <w:t>,</w:t>
            </w:r>
            <w:r w:rsidR="005A606A">
              <w:rPr>
                <w:rFonts w:ascii="Arial" w:hAnsi="Arial"/>
                <w:color w:val="4472C4" w:themeColor="accent1"/>
              </w:rPr>
              <w:t xml:space="preserve"> </w:t>
            </w:r>
            <w:r w:rsidR="00B956BC">
              <w:rPr>
                <w:rFonts w:ascii="Arial" w:hAnsi="Arial"/>
                <w:color w:val="4472C4" w:themeColor="accent1"/>
              </w:rPr>
              <w:t xml:space="preserve">for which there </w:t>
            </w:r>
            <w:r w:rsidR="002C46C6">
              <w:rPr>
                <w:rFonts w:ascii="Arial" w:hAnsi="Arial"/>
                <w:color w:val="4472C4" w:themeColor="accent1"/>
              </w:rPr>
              <w:t>is no enduring effect</w:t>
            </w:r>
            <w:r w:rsidR="00B956BC">
              <w:rPr>
                <w:rFonts w:ascii="Arial" w:hAnsi="Arial"/>
                <w:color w:val="4472C4" w:themeColor="accent1"/>
              </w:rPr>
              <w:t xml:space="preserve"> </w:t>
            </w:r>
            <w:r w:rsidR="002C46C6">
              <w:rPr>
                <w:rFonts w:ascii="Arial" w:hAnsi="Arial"/>
                <w:color w:val="4472C4" w:themeColor="accent1"/>
              </w:rPr>
              <w:t xml:space="preserve">or </w:t>
            </w:r>
            <w:r w:rsidR="00B956BC">
              <w:rPr>
                <w:rFonts w:ascii="Arial" w:hAnsi="Arial"/>
                <w:color w:val="4472C4" w:themeColor="accent1"/>
              </w:rPr>
              <w:t>ongoing condition</w:t>
            </w:r>
            <w:r w:rsidR="002657B8">
              <w:rPr>
                <w:rFonts w:ascii="Arial" w:hAnsi="Arial"/>
                <w:color w:val="4472C4" w:themeColor="accent1"/>
              </w:rPr>
              <w:t>s.</w:t>
            </w:r>
            <w:r w:rsidR="002657B8" w:rsidRPr="00F375BD">
              <w:rPr>
                <w:rFonts w:ascii="Arial" w:hAnsi="Arial"/>
                <w:color w:val="4472C4" w:themeColor="accent1"/>
              </w:rPr>
              <w:t xml:space="preserve"> </w:t>
            </w:r>
          </w:p>
          <w:p w14:paraId="083964BE" w14:textId="4BE75478"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If the pipeline is not currently regulated by the </w:t>
            </w:r>
            <w:r w:rsidR="00E16877" w:rsidRPr="00F404FB">
              <w:rPr>
                <w:rFonts w:ascii="Arial" w:eastAsia="Times New Roman" w:hAnsi="Arial" w:cs="Arial"/>
                <w:color w:val="4472C4" w:themeColor="accent1"/>
              </w:rPr>
              <w:t>CER</w:t>
            </w:r>
            <w:r w:rsidR="00E16877" w:rsidRPr="00F375BD">
              <w:rPr>
                <w:rFonts w:ascii="Arial" w:hAnsi="Arial"/>
                <w:color w:val="4472C4" w:themeColor="accent1"/>
              </w:rPr>
              <w:t xml:space="preserve"> </w:t>
            </w:r>
            <w:r w:rsidRPr="00F375BD">
              <w:rPr>
                <w:rFonts w:ascii="Arial" w:hAnsi="Arial"/>
                <w:color w:val="4472C4" w:themeColor="accent1"/>
              </w:rPr>
              <w:t xml:space="preserve">but is coming under </w:t>
            </w:r>
            <w:r w:rsidR="00E16877" w:rsidRPr="00F404FB">
              <w:rPr>
                <w:rFonts w:ascii="Arial" w:eastAsia="Times New Roman" w:hAnsi="Arial" w:cs="Arial"/>
                <w:color w:val="4472C4" w:themeColor="accent1"/>
              </w:rPr>
              <w:t>CER</w:t>
            </w:r>
            <w:r w:rsidR="00E16877" w:rsidRPr="00F375BD">
              <w:rPr>
                <w:rFonts w:ascii="Arial" w:hAnsi="Arial"/>
                <w:color w:val="4472C4" w:themeColor="accent1"/>
              </w:rPr>
              <w:t xml:space="preserve"> </w:t>
            </w:r>
            <w:r w:rsidRPr="00F375BD">
              <w:rPr>
                <w:rFonts w:ascii="Arial" w:hAnsi="Arial"/>
                <w:color w:val="4472C4" w:themeColor="accent1"/>
              </w:rPr>
              <w:t>jurisdiction, provide copies of the equivalent documentation issued by the present regulator</w:t>
            </w:r>
            <w:r w:rsidR="00D50413" w:rsidRPr="00F375BD">
              <w:rPr>
                <w:rFonts w:ascii="Arial" w:hAnsi="Arial"/>
                <w:color w:val="4472C4" w:themeColor="accent1"/>
              </w:rPr>
              <w:t xml:space="preserve"> or, if applicable, its predecessor</w:t>
            </w:r>
            <w:r w:rsidRPr="00F375BD">
              <w:rPr>
                <w:rFonts w:ascii="Arial" w:hAnsi="Arial"/>
                <w:color w:val="4472C4" w:themeColor="accent1"/>
              </w:rPr>
              <w:t>.</w:t>
            </w:r>
          </w:p>
        </w:tc>
      </w:tr>
      <w:tr w:rsidR="0050230F" w:rsidRPr="00391388" w14:paraId="16969B8A" w14:textId="77777777" w:rsidTr="38139410">
        <w:trPr>
          <w:cantSplit/>
          <w:trHeight w:val="300"/>
        </w:trPr>
        <w:tc>
          <w:tcPr>
            <w:tcW w:w="645" w:type="dxa"/>
            <w:tcMar>
              <w:top w:w="57" w:type="dxa"/>
              <w:bottom w:w="57" w:type="dxa"/>
            </w:tcMar>
          </w:tcPr>
          <w:p w14:paraId="5B4602CC" w14:textId="4F794BD6" w:rsidR="0050230F" w:rsidRPr="00F375BD" w:rsidRDefault="0050230F" w:rsidP="0058073A">
            <w:pPr>
              <w:tabs>
                <w:tab w:val="left" w:pos="10080"/>
              </w:tabs>
              <w:spacing w:after="120" w:line="240" w:lineRule="auto"/>
              <w:rPr>
                <w:rFonts w:ascii="Arial" w:hAnsi="Arial"/>
              </w:rPr>
            </w:pPr>
            <w:r w:rsidRPr="00F375BD">
              <w:rPr>
                <w:rFonts w:ascii="Arial" w:hAnsi="Arial"/>
              </w:rPr>
              <w:t>5</w:t>
            </w:r>
            <w:r>
              <w:rPr>
                <w:rFonts w:ascii="Arial" w:hAnsi="Arial"/>
              </w:rPr>
              <w:t>.</w:t>
            </w:r>
          </w:p>
        </w:tc>
        <w:tc>
          <w:tcPr>
            <w:tcW w:w="1983" w:type="dxa"/>
            <w:tcMar>
              <w:top w:w="57" w:type="dxa"/>
              <w:bottom w:w="57" w:type="dxa"/>
            </w:tcMar>
          </w:tcPr>
          <w:p w14:paraId="27E637DC" w14:textId="04A05DEF" w:rsidR="0050230F" w:rsidRPr="00F375BD" w:rsidRDefault="009B0629" w:rsidP="0058073A">
            <w:pPr>
              <w:tabs>
                <w:tab w:val="left" w:pos="10080"/>
              </w:tabs>
              <w:spacing w:after="120" w:line="240" w:lineRule="auto"/>
              <w:rPr>
                <w:rFonts w:ascii="Arial" w:hAnsi="Arial"/>
              </w:rPr>
            </w:pPr>
            <w:r>
              <w:rPr>
                <w:rFonts w:ascii="Arial" w:hAnsi="Arial"/>
              </w:rPr>
              <w:t>New o</w:t>
            </w:r>
            <w:r w:rsidR="00F41B0C">
              <w:rPr>
                <w:rFonts w:ascii="Arial" w:hAnsi="Arial"/>
              </w:rPr>
              <w:t>wner</w:t>
            </w:r>
            <w:r w:rsidR="0050230F" w:rsidRPr="00B96CC3">
              <w:rPr>
                <w:rFonts w:ascii="Arial" w:hAnsi="Arial"/>
              </w:rPr>
              <w:t>:</w:t>
            </w:r>
          </w:p>
        </w:tc>
        <w:tc>
          <w:tcPr>
            <w:tcW w:w="7573" w:type="dxa"/>
            <w:tcMar>
              <w:top w:w="57" w:type="dxa"/>
              <w:bottom w:w="57" w:type="dxa"/>
            </w:tcMar>
          </w:tcPr>
          <w:p w14:paraId="4A428FA5" w14:textId="0265EB9D" w:rsidR="0050230F" w:rsidRDefault="0050230F"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Provide the full legal name of the company or companies proposed to own and operate the pipeline</w:t>
            </w:r>
            <w:r w:rsidR="00311930">
              <w:rPr>
                <w:rFonts w:ascii="Arial" w:hAnsi="Arial"/>
                <w:color w:val="4472C4" w:themeColor="accent1"/>
              </w:rPr>
              <w:t>, or own the abandoned pipeline</w:t>
            </w:r>
            <w:r w:rsidRPr="00F375BD">
              <w:rPr>
                <w:rFonts w:ascii="Arial" w:hAnsi="Arial"/>
                <w:color w:val="4472C4" w:themeColor="accent1"/>
              </w:rPr>
              <w:t xml:space="preserve">. If the owner is different from the operator, include the name of the operator and describe the relationship between the owner and the operator. </w:t>
            </w:r>
          </w:p>
          <w:p w14:paraId="45F9AE0A" w14:textId="58DE9C1B" w:rsidR="00605026" w:rsidRPr="00F375BD" w:rsidRDefault="00605026" w:rsidP="0058073A">
            <w:pPr>
              <w:tabs>
                <w:tab w:val="left" w:pos="10080"/>
              </w:tabs>
              <w:spacing w:after="120" w:line="240" w:lineRule="auto"/>
              <w:rPr>
                <w:rFonts w:ascii="Arial" w:hAnsi="Arial"/>
                <w:color w:val="4472C4" w:themeColor="accent1"/>
              </w:rPr>
            </w:pPr>
            <w:r>
              <w:rPr>
                <w:rFonts w:ascii="Arial" w:hAnsi="Arial"/>
                <w:color w:val="4472C4" w:themeColor="accent1"/>
              </w:rPr>
              <w:t>If the pipelin</w:t>
            </w:r>
            <w:r w:rsidR="00C80CA7">
              <w:rPr>
                <w:rFonts w:ascii="Arial" w:hAnsi="Arial"/>
                <w:color w:val="4472C4" w:themeColor="accent1"/>
              </w:rPr>
              <w:t xml:space="preserve">e </w:t>
            </w:r>
            <w:r w:rsidR="00EF2816">
              <w:rPr>
                <w:rFonts w:ascii="Arial" w:hAnsi="Arial"/>
                <w:color w:val="4472C4" w:themeColor="accent1"/>
              </w:rPr>
              <w:t>or abandoned pipeline is</w:t>
            </w:r>
            <w:r w:rsidR="00C80CA7">
              <w:rPr>
                <w:rFonts w:ascii="Arial" w:hAnsi="Arial"/>
                <w:color w:val="4472C4" w:themeColor="accent1"/>
              </w:rPr>
              <w:t xml:space="preserve"> </w:t>
            </w:r>
            <w:r w:rsidR="00E444B6">
              <w:rPr>
                <w:rFonts w:ascii="Arial" w:hAnsi="Arial"/>
                <w:color w:val="4472C4" w:themeColor="accent1"/>
              </w:rPr>
              <w:t>leav</w:t>
            </w:r>
            <w:r w:rsidR="00EF2816">
              <w:rPr>
                <w:rFonts w:ascii="Arial" w:hAnsi="Arial"/>
                <w:color w:val="4472C4" w:themeColor="accent1"/>
              </w:rPr>
              <w:t>ing</w:t>
            </w:r>
            <w:r w:rsidR="00E444B6">
              <w:rPr>
                <w:rFonts w:ascii="Arial" w:hAnsi="Arial"/>
                <w:color w:val="4472C4" w:themeColor="accent1"/>
              </w:rPr>
              <w:t xml:space="preserve"> CER jurisdiction,</w:t>
            </w:r>
            <w:r w:rsidR="005016F6">
              <w:rPr>
                <w:rFonts w:ascii="Arial" w:hAnsi="Arial"/>
                <w:color w:val="4472C4" w:themeColor="accent1"/>
              </w:rPr>
              <w:t xml:space="preserve"> the Seller must</w:t>
            </w:r>
            <w:r w:rsidR="00E444B6">
              <w:rPr>
                <w:rFonts w:ascii="Arial" w:hAnsi="Arial"/>
                <w:color w:val="4472C4" w:themeColor="accent1"/>
              </w:rPr>
              <w:t xml:space="preserve"> provide </w:t>
            </w:r>
            <w:r w:rsidR="002D10BF">
              <w:rPr>
                <w:rFonts w:ascii="Arial" w:hAnsi="Arial"/>
                <w:color w:val="4472C4" w:themeColor="accent1"/>
              </w:rPr>
              <w:t xml:space="preserve">the </w:t>
            </w:r>
            <w:r w:rsidR="007A3DED">
              <w:rPr>
                <w:rFonts w:ascii="Arial" w:hAnsi="Arial"/>
                <w:color w:val="4472C4" w:themeColor="accent1"/>
              </w:rPr>
              <w:t>P</w:t>
            </w:r>
            <w:r w:rsidR="002D10BF">
              <w:rPr>
                <w:rFonts w:ascii="Arial" w:hAnsi="Arial"/>
                <w:color w:val="4472C4" w:themeColor="accent1"/>
              </w:rPr>
              <w:t>urchaser’s name and</w:t>
            </w:r>
            <w:r w:rsidR="00E444B6">
              <w:rPr>
                <w:rFonts w:ascii="Arial" w:hAnsi="Arial"/>
                <w:color w:val="4472C4" w:themeColor="accent1"/>
              </w:rPr>
              <w:t xml:space="preserve"> </w:t>
            </w:r>
            <w:r w:rsidR="002D10BF">
              <w:rPr>
                <w:rFonts w:ascii="Arial" w:hAnsi="Arial"/>
                <w:color w:val="4472C4" w:themeColor="accent1"/>
              </w:rPr>
              <w:t>contact information.</w:t>
            </w:r>
          </w:p>
        </w:tc>
      </w:tr>
      <w:tr w:rsidR="003327FD" w:rsidRPr="00391388" w14:paraId="015CA390" w14:textId="77777777" w:rsidTr="38139410">
        <w:trPr>
          <w:cantSplit/>
          <w:trHeight w:val="300"/>
        </w:trPr>
        <w:tc>
          <w:tcPr>
            <w:tcW w:w="645" w:type="dxa"/>
            <w:tcMar>
              <w:top w:w="57" w:type="dxa"/>
              <w:bottom w:w="57" w:type="dxa"/>
            </w:tcMar>
          </w:tcPr>
          <w:p w14:paraId="2B5513D9" w14:textId="0A90DF64" w:rsidR="001979BB" w:rsidRPr="00F375BD" w:rsidRDefault="0050230F" w:rsidP="0058073A">
            <w:pPr>
              <w:tabs>
                <w:tab w:val="left" w:pos="10080"/>
              </w:tabs>
              <w:spacing w:after="120" w:line="240" w:lineRule="auto"/>
              <w:rPr>
                <w:rFonts w:ascii="Arial" w:hAnsi="Arial"/>
              </w:rPr>
            </w:pPr>
            <w:r w:rsidRPr="00F375BD">
              <w:rPr>
                <w:rFonts w:ascii="Arial" w:hAnsi="Arial"/>
              </w:rPr>
              <w:lastRenderedPageBreak/>
              <w:t>6</w:t>
            </w:r>
            <w:r>
              <w:rPr>
                <w:rFonts w:ascii="Arial" w:hAnsi="Arial"/>
              </w:rPr>
              <w:t>.</w:t>
            </w:r>
          </w:p>
        </w:tc>
        <w:tc>
          <w:tcPr>
            <w:tcW w:w="1983" w:type="dxa"/>
            <w:tcMar>
              <w:top w:w="57" w:type="dxa"/>
              <w:bottom w:w="57" w:type="dxa"/>
            </w:tcMar>
          </w:tcPr>
          <w:p w14:paraId="79E72B4B" w14:textId="196B4B0B" w:rsidR="001979BB" w:rsidRPr="00F375BD" w:rsidRDefault="00DB5403" w:rsidP="0058073A">
            <w:pPr>
              <w:tabs>
                <w:tab w:val="left" w:pos="10080"/>
              </w:tabs>
              <w:spacing w:after="120" w:line="240" w:lineRule="auto"/>
              <w:rPr>
                <w:rFonts w:ascii="Arial" w:hAnsi="Arial"/>
              </w:rPr>
            </w:pPr>
            <w:r>
              <w:rPr>
                <w:rFonts w:ascii="Arial" w:hAnsi="Arial"/>
              </w:rPr>
              <w:t xml:space="preserve">Proposed </w:t>
            </w:r>
            <w:r w:rsidR="001979BB" w:rsidRPr="00F375BD">
              <w:rPr>
                <w:rFonts w:ascii="Arial" w:hAnsi="Arial"/>
              </w:rPr>
              <w:t>Accountable Officer:</w:t>
            </w:r>
          </w:p>
        </w:tc>
        <w:tc>
          <w:tcPr>
            <w:tcW w:w="7573" w:type="dxa"/>
            <w:tcMar>
              <w:top w:w="57" w:type="dxa"/>
              <w:bottom w:w="57" w:type="dxa"/>
            </w:tcMar>
          </w:tcPr>
          <w:p w14:paraId="3474D6AE" w14:textId="464B7575" w:rsidR="001979BB" w:rsidRPr="00F375BD" w:rsidRDefault="00B105E9" w:rsidP="0058073A">
            <w:pPr>
              <w:tabs>
                <w:tab w:val="left" w:pos="10080"/>
              </w:tabs>
              <w:spacing w:after="120" w:line="240" w:lineRule="auto"/>
              <w:rPr>
                <w:rFonts w:ascii="Arial" w:hAnsi="Arial"/>
                <w:color w:val="4472C4" w:themeColor="accent1"/>
              </w:rPr>
            </w:pPr>
            <w:r>
              <w:rPr>
                <w:rFonts w:ascii="Arial" w:hAnsi="Arial"/>
                <w:color w:val="4472C4" w:themeColor="accent1"/>
              </w:rPr>
              <w:t>Companies</w:t>
            </w:r>
            <w:r w:rsidR="001979BB" w:rsidRPr="00F375BD">
              <w:rPr>
                <w:rFonts w:ascii="Arial" w:hAnsi="Arial"/>
                <w:color w:val="4472C4" w:themeColor="accent1"/>
              </w:rPr>
              <w:t xml:space="preserve"> must appoint an accountable officer who has the authority over the company’s human and financial resources required to establish, implement and maintain its management system and protection programs, and to ensure the company meets its obligations for safety, security and protection of the environment </w:t>
            </w:r>
            <w:r w:rsidR="001979BB" w:rsidRPr="00F375BD">
              <w:rPr>
                <w:rFonts w:ascii="Arial" w:hAnsi="Arial"/>
                <w:i/>
                <w:color w:val="4472C4" w:themeColor="accent1"/>
              </w:rPr>
              <w:t>(</w:t>
            </w:r>
            <w:r w:rsidR="00E16877" w:rsidRPr="00F404FB">
              <w:rPr>
                <w:rFonts w:ascii="Arial" w:eastAsia="Times New Roman" w:hAnsi="Arial" w:cs="Arial"/>
                <w:i/>
                <w:color w:val="4472C4" w:themeColor="accent1"/>
              </w:rPr>
              <w:t>Canadian</w:t>
            </w:r>
            <w:r w:rsidR="00E16877" w:rsidRPr="00F375BD">
              <w:rPr>
                <w:rFonts w:ascii="Arial" w:hAnsi="Arial"/>
                <w:i/>
                <w:color w:val="4472C4" w:themeColor="accent1"/>
              </w:rPr>
              <w:t xml:space="preserve"> Energy </w:t>
            </w:r>
            <w:r w:rsidR="00E16877" w:rsidRPr="00F404FB">
              <w:rPr>
                <w:rFonts w:ascii="Arial" w:eastAsia="Times New Roman" w:hAnsi="Arial" w:cs="Arial"/>
                <w:i/>
                <w:color w:val="4472C4" w:themeColor="accent1"/>
              </w:rPr>
              <w:t>Regulator</w:t>
            </w:r>
            <w:r w:rsidR="00E16877" w:rsidRPr="00F375BD">
              <w:rPr>
                <w:rFonts w:ascii="Arial" w:hAnsi="Arial"/>
                <w:i/>
                <w:color w:val="4472C4" w:themeColor="accent1"/>
              </w:rPr>
              <w:t xml:space="preserve"> </w:t>
            </w:r>
            <w:r w:rsidR="00826B70" w:rsidRPr="00F375BD">
              <w:rPr>
                <w:rFonts w:ascii="Arial" w:hAnsi="Arial"/>
                <w:i/>
                <w:color w:val="4472C4" w:themeColor="accent1"/>
              </w:rPr>
              <w:t xml:space="preserve">Onshore Pipeline Regulations </w:t>
            </w:r>
            <w:r w:rsidR="00826B70" w:rsidRPr="00F375BD">
              <w:rPr>
                <w:rFonts w:ascii="Arial" w:hAnsi="Arial"/>
                <w:color w:val="4472C4" w:themeColor="accent1"/>
              </w:rPr>
              <w:t>(</w:t>
            </w:r>
            <w:r w:rsidR="001979BB" w:rsidRPr="00F375BD">
              <w:rPr>
                <w:rFonts w:ascii="Arial" w:hAnsi="Arial"/>
                <w:b/>
                <w:color w:val="4472C4" w:themeColor="accent1"/>
              </w:rPr>
              <w:t>OPR</w:t>
            </w:r>
            <w:r w:rsidR="00826B70" w:rsidRPr="00F375BD">
              <w:rPr>
                <w:rFonts w:ascii="Arial" w:hAnsi="Arial"/>
                <w:color w:val="4472C4" w:themeColor="accent1"/>
              </w:rPr>
              <w:t>)</w:t>
            </w:r>
            <w:r w:rsidR="001979BB" w:rsidRPr="00F375BD">
              <w:rPr>
                <w:rFonts w:ascii="Arial" w:hAnsi="Arial"/>
                <w:color w:val="4472C4" w:themeColor="accent1"/>
              </w:rPr>
              <w:t xml:space="preserve"> </w:t>
            </w:r>
            <w:r w:rsidR="001979BB" w:rsidRPr="00F404FB">
              <w:rPr>
                <w:rFonts w:ascii="Arial" w:eastAsia="Times New Roman" w:hAnsi="Arial" w:cs="Arial"/>
                <w:color w:val="4472C4" w:themeColor="accent1"/>
              </w:rPr>
              <w:t>section</w:t>
            </w:r>
            <w:r w:rsidR="001979BB" w:rsidRPr="00F375BD">
              <w:rPr>
                <w:rFonts w:ascii="Arial" w:hAnsi="Arial"/>
                <w:color w:val="4472C4" w:themeColor="accent1"/>
              </w:rPr>
              <w:t xml:space="preserve"> 6.2). Provide the name of the </w:t>
            </w:r>
            <w:r w:rsidR="00456222" w:rsidRPr="00F404FB">
              <w:rPr>
                <w:rFonts w:ascii="Arial" w:hAnsi="Arial"/>
                <w:color w:val="4472C4" w:themeColor="accent1"/>
              </w:rPr>
              <w:t xml:space="preserve">proposed </w:t>
            </w:r>
            <w:r w:rsidR="001979BB" w:rsidRPr="00F375BD">
              <w:rPr>
                <w:rFonts w:ascii="Arial" w:hAnsi="Arial"/>
                <w:color w:val="4472C4" w:themeColor="accent1"/>
              </w:rPr>
              <w:t>accountable officer</w:t>
            </w:r>
            <w:r w:rsidR="00267EA4" w:rsidRPr="00F375BD">
              <w:rPr>
                <w:rFonts w:ascii="Arial" w:hAnsi="Arial"/>
                <w:color w:val="4472C4" w:themeColor="accent1"/>
              </w:rPr>
              <w:t>.</w:t>
            </w:r>
            <w:r w:rsidR="00E70A76">
              <w:rPr>
                <w:rFonts w:ascii="Arial" w:hAnsi="Arial"/>
                <w:color w:val="4472C4" w:themeColor="accent1"/>
              </w:rPr>
              <w:t xml:space="preserve"> This will not apply if the pipeline</w:t>
            </w:r>
            <w:r w:rsidR="0080466F">
              <w:rPr>
                <w:rFonts w:ascii="Arial" w:hAnsi="Arial"/>
                <w:color w:val="4472C4" w:themeColor="accent1"/>
              </w:rPr>
              <w:t xml:space="preserve"> or abandoned pipeline</w:t>
            </w:r>
            <w:r w:rsidR="00E70A76">
              <w:rPr>
                <w:rFonts w:ascii="Arial" w:hAnsi="Arial"/>
                <w:color w:val="4472C4" w:themeColor="accent1"/>
              </w:rPr>
              <w:t xml:space="preserve"> is leaving CER jurisdiction. </w:t>
            </w:r>
          </w:p>
        </w:tc>
      </w:tr>
      <w:tr w:rsidR="003327FD" w:rsidRPr="00391388" w14:paraId="10D1DAA1" w14:textId="77777777" w:rsidTr="38139410">
        <w:trPr>
          <w:cantSplit/>
          <w:trHeight w:val="300"/>
        </w:trPr>
        <w:tc>
          <w:tcPr>
            <w:tcW w:w="645" w:type="dxa"/>
            <w:tcMar>
              <w:top w:w="57" w:type="dxa"/>
              <w:bottom w:w="57" w:type="dxa"/>
            </w:tcMar>
          </w:tcPr>
          <w:p w14:paraId="59FB7053" w14:textId="34D51522" w:rsidR="001979BB" w:rsidRPr="00F375BD" w:rsidRDefault="008852FD" w:rsidP="0058073A">
            <w:pPr>
              <w:tabs>
                <w:tab w:val="left" w:pos="10080"/>
              </w:tabs>
              <w:spacing w:after="120" w:line="240" w:lineRule="auto"/>
              <w:rPr>
                <w:rFonts w:ascii="Arial" w:hAnsi="Arial"/>
              </w:rPr>
            </w:pPr>
            <w:r w:rsidRPr="00F375BD">
              <w:rPr>
                <w:rFonts w:ascii="Arial" w:hAnsi="Arial"/>
              </w:rPr>
              <w:t>7</w:t>
            </w:r>
            <w:r w:rsidR="0046104F">
              <w:rPr>
                <w:rFonts w:ascii="Arial" w:hAnsi="Arial"/>
              </w:rPr>
              <w:t>.</w:t>
            </w:r>
          </w:p>
        </w:tc>
        <w:tc>
          <w:tcPr>
            <w:tcW w:w="1983" w:type="dxa"/>
            <w:tcMar>
              <w:top w:w="57" w:type="dxa"/>
              <w:bottom w:w="57" w:type="dxa"/>
            </w:tcMar>
          </w:tcPr>
          <w:p w14:paraId="1E111605"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Corporate Status:</w:t>
            </w:r>
          </w:p>
        </w:tc>
        <w:tc>
          <w:tcPr>
            <w:tcW w:w="7573" w:type="dxa"/>
            <w:tcMar>
              <w:top w:w="57" w:type="dxa"/>
              <w:bottom w:w="57" w:type="dxa"/>
            </w:tcMar>
          </w:tcPr>
          <w:p w14:paraId="1086720B" w14:textId="57E5F32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Describe the corporate structure</w:t>
            </w:r>
            <w:r w:rsidR="00017C31" w:rsidRPr="00AE15A6">
              <w:rPr>
                <w:rFonts w:ascii="Arial" w:eastAsia="Times New Roman" w:hAnsi="Arial" w:cs="Arial"/>
                <w:color w:val="4472C4" w:themeColor="accent1"/>
              </w:rPr>
              <w:t xml:space="preserve"> of the </w:t>
            </w:r>
            <w:r w:rsidR="00422A57" w:rsidRPr="00AE15A6">
              <w:rPr>
                <w:rFonts w:ascii="Arial" w:eastAsia="Times New Roman" w:hAnsi="Arial" w:cs="Arial"/>
                <w:color w:val="4472C4" w:themeColor="accent1"/>
              </w:rPr>
              <w:t>Purchaser</w:t>
            </w:r>
            <w:r w:rsidR="00C06240" w:rsidRPr="00AE15A6">
              <w:rPr>
                <w:rFonts w:ascii="Arial" w:eastAsia="Times New Roman" w:hAnsi="Arial" w:cs="Arial"/>
                <w:color w:val="4472C4" w:themeColor="accent1"/>
              </w:rPr>
              <w:t xml:space="preserve"> </w:t>
            </w:r>
            <w:r w:rsidR="00C06240" w:rsidRPr="00337C66">
              <w:rPr>
                <w:rFonts w:ascii="Arial" w:eastAsia="Times New Roman" w:hAnsi="Arial" w:cs="Arial"/>
                <w:color w:val="4472C4" w:themeColor="accent1"/>
              </w:rPr>
              <w:t>or amalgamated company</w:t>
            </w:r>
            <w:r w:rsidR="005E0FFE" w:rsidRPr="00337C66">
              <w:rPr>
                <w:rFonts w:ascii="Arial" w:hAnsi="Arial"/>
                <w:color w:val="4472C4" w:themeColor="accent1"/>
              </w:rPr>
              <w:t>.</w:t>
            </w:r>
            <w:r w:rsidRPr="00337C66">
              <w:rPr>
                <w:rFonts w:ascii="Arial" w:hAnsi="Arial"/>
                <w:color w:val="4472C4" w:themeColor="accent1"/>
              </w:rPr>
              <w:t xml:space="preserve"> Attach documentation of the corporate status</w:t>
            </w:r>
            <w:r w:rsidRPr="00F375BD">
              <w:rPr>
                <w:rFonts w:ascii="Arial" w:hAnsi="Arial"/>
                <w:color w:val="4472C4" w:themeColor="accent1"/>
              </w:rPr>
              <w:t xml:space="preserve"> such as a copy of the Certificate of Incorporation as an </w:t>
            </w:r>
            <w:r w:rsidR="00F141A3">
              <w:rPr>
                <w:rFonts w:ascii="Arial" w:hAnsi="Arial"/>
                <w:color w:val="4472C4" w:themeColor="accent1"/>
              </w:rPr>
              <w:t>a</w:t>
            </w:r>
            <w:r w:rsidRPr="00F404FB">
              <w:rPr>
                <w:rFonts w:ascii="Arial" w:hAnsi="Arial"/>
                <w:color w:val="4472C4" w:themeColor="accent1"/>
              </w:rPr>
              <w:t xml:space="preserve">ppendix. </w:t>
            </w:r>
            <w:r w:rsidR="002A748F" w:rsidRPr="00F404FB">
              <w:rPr>
                <w:rFonts w:ascii="Arial" w:hAnsi="Arial"/>
                <w:color w:val="4472C4" w:themeColor="accent1"/>
              </w:rPr>
              <w:t>Specify</w:t>
            </w:r>
            <w:r w:rsidR="002A748F" w:rsidRPr="00F375BD">
              <w:rPr>
                <w:rFonts w:ascii="Arial" w:hAnsi="Arial"/>
                <w:color w:val="4472C4" w:themeColor="accent1"/>
              </w:rPr>
              <w:t xml:space="preserve"> </w:t>
            </w:r>
            <w:r w:rsidR="00321435" w:rsidRPr="00F375BD">
              <w:rPr>
                <w:rFonts w:ascii="Arial" w:hAnsi="Arial"/>
                <w:color w:val="4472C4" w:themeColor="accent1"/>
              </w:rPr>
              <w:t xml:space="preserve">whether the province of incorporation is different from where the company will be carrying on business for the </w:t>
            </w:r>
            <w:r w:rsidRPr="00F375BD">
              <w:rPr>
                <w:rFonts w:ascii="Arial" w:hAnsi="Arial"/>
                <w:color w:val="4472C4" w:themeColor="accent1"/>
              </w:rPr>
              <w:t>pipeline</w:t>
            </w:r>
            <w:r w:rsidR="002A748F" w:rsidRPr="00F375BD">
              <w:rPr>
                <w:rFonts w:ascii="Arial" w:hAnsi="Arial"/>
                <w:color w:val="4472C4" w:themeColor="accent1"/>
              </w:rPr>
              <w:t>.</w:t>
            </w:r>
          </w:p>
        </w:tc>
      </w:tr>
      <w:tr w:rsidR="003327FD" w:rsidRPr="00391388" w14:paraId="07684172" w14:textId="77777777" w:rsidTr="38139410">
        <w:trPr>
          <w:cantSplit/>
          <w:trHeight w:val="300"/>
        </w:trPr>
        <w:tc>
          <w:tcPr>
            <w:tcW w:w="645" w:type="dxa"/>
            <w:tcMar>
              <w:top w:w="57" w:type="dxa"/>
              <w:bottom w:w="57" w:type="dxa"/>
            </w:tcMar>
          </w:tcPr>
          <w:p w14:paraId="5DBD02AA" w14:textId="27BC6549" w:rsidR="001979BB" w:rsidRPr="00F375BD" w:rsidRDefault="008852FD" w:rsidP="0058073A">
            <w:pPr>
              <w:tabs>
                <w:tab w:val="left" w:pos="10080"/>
              </w:tabs>
              <w:spacing w:after="120" w:line="240" w:lineRule="auto"/>
              <w:rPr>
                <w:rFonts w:ascii="Arial" w:hAnsi="Arial"/>
              </w:rPr>
            </w:pPr>
            <w:r w:rsidRPr="00F375BD">
              <w:rPr>
                <w:rFonts w:ascii="Arial" w:hAnsi="Arial"/>
              </w:rPr>
              <w:t>8</w:t>
            </w:r>
            <w:r w:rsidR="0046104F">
              <w:rPr>
                <w:rFonts w:ascii="Arial" w:hAnsi="Arial"/>
              </w:rPr>
              <w:t>.</w:t>
            </w:r>
          </w:p>
        </w:tc>
        <w:tc>
          <w:tcPr>
            <w:tcW w:w="1983" w:type="dxa"/>
            <w:tcMar>
              <w:top w:w="57" w:type="dxa"/>
              <w:bottom w:w="57" w:type="dxa"/>
            </w:tcMar>
          </w:tcPr>
          <w:p w14:paraId="371C2C18"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Action Sought:</w:t>
            </w:r>
          </w:p>
        </w:tc>
        <w:tc>
          <w:tcPr>
            <w:tcW w:w="7573" w:type="dxa"/>
            <w:tcMar>
              <w:top w:w="57" w:type="dxa"/>
              <w:bottom w:w="57" w:type="dxa"/>
            </w:tcMar>
          </w:tcPr>
          <w:p w14:paraId="4ED4639E" w14:textId="60B5871A"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Indicate the </w:t>
            </w:r>
            <w:r w:rsidR="00397B9D" w:rsidRPr="00F375BD">
              <w:rPr>
                <w:rFonts w:ascii="Arial" w:hAnsi="Arial"/>
                <w:color w:val="4472C4" w:themeColor="accent1"/>
              </w:rPr>
              <w:t xml:space="preserve">relief </w:t>
            </w:r>
            <w:r w:rsidRPr="00F375BD">
              <w:rPr>
                <w:rFonts w:ascii="Arial" w:hAnsi="Arial"/>
                <w:color w:val="4472C4" w:themeColor="accent1"/>
              </w:rPr>
              <w:t xml:space="preserve">the </w:t>
            </w:r>
            <w:r w:rsidR="00507A6B" w:rsidRPr="00F404FB">
              <w:rPr>
                <w:rFonts w:ascii="Arial" w:hAnsi="Arial"/>
                <w:color w:val="4472C4" w:themeColor="accent1"/>
              </w:rPr>
              <w:t>a</w:t>
            </w:r>
            <w:r w:rsidRPr="00F404FB">
              <w:rPr>
                <w:rFonts w:ascii="Arial" w:hAnsi="Arial"/>
                <w:color w:val="4472C4" w:themeColor="accent1"/>
              </w:rPr>
              <w:t>pplicant</w:t>
            </w:r>
            <w:r w:rsidR="005B4035" w:rsidRPr="00F404FB">
              <w:rPr>
                <w:rFonts w:ascii="Arial" w:eastAsia="Times New Roman" w:hAnsi="Arial" w:cs="Arial"/>
                <w:color w:val="4472C4" w:themeColor="accent1"/>
              </w:rPr>
              <w:t>(s)</w:t>
            </w:r>
            <w:r w:rsidRPr="00F375BD">
              <w:rPr>
                <w:rFonts w:ascii="Arial" w:hAnsi="Arial"/>
                <w:color w:val="4472C4" w:themeColor="accent1"/>
              </w:rPr>
              <w:t xml:space="preserve"> would like the </w:t>
            </w:r>
            <w:r w:rsidR="00E16877" w:rsidRPr="00F404FB">
              <w:rPr>
                <w:rFonts w:ascii="Arial" w:eastAsia="Times New Roman" w:hAnsi="Arial" w:cs="Arial"/>
                <w:color w:val="4472C4" w:themeColor="accent1"/>
              </w:rPr>
              <w:t>Commission</w:t>
            </w:r>
            <w:r w:rsidR="00E16877" w:rsidRPr="00F375BD">
              <w:rPr>
                <w:rFonts w:ascii="Arial" w:hAnsi="Arial"/>
                <w:color w:val="4472C4" w:themeColor="accent1"/>
              </w:rPr>
              <w:t xml:space="preserve"> </w:t>
            </w:r>
            <w:r w:rsidRPr="00F375BD">
              <w:rPr>
                <w:rFonts w:ascii="Arial" w:hAnsi="Arial"/>
                <w:color w:val="4472C4" w:themeColor="accent1"/>
              </w:rPr>
              <w:t xml:space="preserve">to </w:t>
            </w:r>
            <w:r w:rsidR="00397B9D" w:rsidRPr="00F375BD">
              <w:rPr>
                <w:rFonts w:ascii="Arial" w:hAnsi="Arial"/>
                <w:color w:val="4472C4" w:themeColor="accent1"/>
              </w:rPr>
              <w:t>grant</w:t>
            </w:r>
            <w:r w:rsidRPr="00F375BD">
              <w:rPr>
                <w:rFonts w:ascii="Arial" w:hAnsi="Arial"/>
                <w:color w:val="4472C4" w:themeColor="accent1"/>
              </w:rPr>
              <w:t>, which will include at least one of the following:</w:t>
            </w:r>
          </w:p>
          <w:p w14:paraId="44FE8881" w14:textId="1A3D32BC" w:rsidR="001979BB" w:rsidRPr="00F375BD" w:rsidRDefault="001979BB" w:rsidP="0058073A">
            <w:pPr>
              <w:numPr>
                <w:ilvl w:val="0"/>
                <w:numId w:val="3"/>
              </w:numPr>
              <w:tabs>
                <w:tab w:val="left" w:pos="10080"/>
              </w:tabs>
              <w:spacing w:after="120" w:line="240" w:lineRule="auto"/>
              <w:rPr>
                <w:rFonts w:ascii="Arial" w:hAnsi="Arial"/>
                <w:color w:val="4472C4" w:themeColor="accent1"/>
              </w:rPr>
            </w:pPr>
            <w:r w:rsidRPr="00F375BD">
              <w:rPr>
                <w:rFonts w:ascii="Arial" w:hAnsi="Arial"/>
                <w:color w:val="4472C4" w:themeColor="accent1"/>
              </w:rPr>
              <w:t>grant leave for a company to sell, transfer or lease to any person its pipeline</w:t>
            </w:r>
            <w:r w:rsidR="00591BB0" w:rsidRPr="00F404FB">
              <w:rPr>
                <w:rFonts w:ascii="Arial" w:eastAsia="Times New Roman" w:hAnsi="Arial" w:cs="Arial"/>
                <w:color w:val="4472C4" w:themeColor="accent1"/>
              </w:rPr>
              <w:t xml:space="preserve"> or abandoned pipeline</w:t>
            </w:r>
            <w:r w:rsidRPr="00F375BD">
              <w:rPr>
                <w:rFonts w:ascii="Arial" w:hAnsi="Arial"/>
                <w:color w:val="4472C4" w:themeColor="accent1"/>
              </w:rPr>
              <w:t xml:space="preserve">, in whole or in part pursuant to paragraph </w:t>
            </w:r>
            <w:r w:rsidR="00591BB0" w:rsidRPr="00F404FB">
              <w:rPr>
                <w:rFonts w:ascii="Arial" w:eastAsia="Times New Roman" w:hAnsi="Arial" w:cs="Arial"/>
                <w:color w:val="4472C4" w:themeColor="accent1"/>
              </w:rPr>
              <w:t>181</w:t>
            </w:r>
            <w:r w:rsidRPr="00F375BD">
              <w:rPr>
                <w:rFonts w:ascii="Arial" w:hAnsi="Arial"/>
                <w:color w:val="4472C4" w:themeColor="accent1"/>
              </w:rPr>
              <w:t>(1)(a) of the</w:t>
            </w:r>
            <w:r w:rsidR="00591BB0" w:rsidRPr="00F375BD">
              <w:rPr>
                <w:rFonts w:ascii="Arial" w:hAnsi="Arial"/>
                <w:color w:val="4472C4" w:themeColor="accent1"/>
              </w:rPr>
              <w:t xml:space="preserve"> </w:t>
            </w:r>
            <w:r w:rsidR="00591BB0" w:rsidRPr="00F404FB">
              <w:rPr>
                <w:rFonts w:ascii="Arial" w:eastAsia="Times New Roman" w:hAnsi="Arial" w:cs="Arial"/>
                <w:color w:val="4472C4" w:themeColor="accent1"/>
              </w:rPr>
              <w:t>CER</w:t>
            </w:r>
            <w:r w:rsidRPr="00F404FB">
              <w:rPr>
                <w:rFonts w:ascii="Arial" w:hAnsi="Arial"/>
                <w:color w:val="4472C4" w:themeColor="accent1"/>
              </w:rPr>
              <w:t xml:space="preserve"> </w:t>
            </w:r>
            <w:r w:rsidRPr="00F375BD">
              <w:rPr>
                <w:rFonts w:ascii="Arial" w:hAnsi="Arial"/>
                <w:color w:val="4472C4" w:themeColor="accent1"/>
              </w:rPr>
              <w:t>Act</w:t>
            </w:r>
            <w:r w:rsidR="00D858F0" w:rsidRPr="00F404FB">
              <w:rPr>
                <w:rFonts w:ascii="Arial" w:hAnsi="Arial"/>
                <w:color w:val="4472C4" w:themeColor="accent1"/>
              </w:rPr>
              <w:t>;</w:t>
            </w:r>
            <w:r w:rsidRPr="00F404FB">
              <w:rPr>
                <w:rFonts w:ascii="Arial" w:hAnsi="Arial"/>
                <w:color w:val="4472C4" w:themeColor="accent1"/>
              </w:rPr>
              <w:t xml:space="preserve"> </w:t>
            </w:r>
          </w:p>
          <w:p w14:paraId="73C78A1D" w14:textId="22DF8267" w:rsidR="001979BB" w:rsidRPr="00F375BD" w:rsidRDefault="001979BB" w:rsidP="0058073A">
            <w:pPr>
              <w:numPr>
                <w:ilvl w:val="0"/>
                <w:numId w:val="3"/>
              </w:numPr>
              <w:tabs>
                <w:tab w:val="left" w:pos="10080"/>
              </w:tabs>
              <w:spacing w:after="120" w:line="240" w:lineRule="auto"/>
              <w:rPr>
                <w:rFonts w:ascii="Arial" w:hAnsi="Arial"/>
                <w:color w:val="4472C4" w:themeColor="accent1"/>
              </w:rPr>
            </w:pPr>
            <w:r w:rsidRPr="00F375BD">
              <w:rPr>
                <w:rFonts w:ascii="Arial" w:hAnsi="Arial"/>
                <w:color w:val="4472C4" w:themeColor="accent1"/>
              </w:rPr>
              <w:t>grant leave for a company to purchase</w:t>
            </w:r>
            <w:r w:rsidR="00591BB0" w:rsidRPr="00F404FB">
              <w:rPr>
                <w:rFonts w:ascii="Arial" w:eastAsia="Times New Roman" w:hAnsi="Arial" w:cs="Arial"/>
                <w:color w:val="4472C4" w:themeColor="accent1"/>
              </w:rPr>
              <w:t>, acquire</w:t>
            </w:r>
            <w:r w:rsidRPr="00F375BD">
              <w:rPr>
                <w:rFonts w:ascii="Arial" w:hAnsi="Arial"/>
                <w:color w:val="4472C4" w:themeColor="accent1"/>
              </w:rPr>
              <w:t xml:space="preserve"> or lease any pipeline</w:t>
            </w:r>
            <w:r w:rsidR="00591BB0" w:rsidRPr="00F375BD">
              <w:rPr>
                <w:rFonts w:ascii="Arial" w:hAnsi="Arial"/>
                <w:color w:val="4472C4" w:themeColor="accent1"/>
              </w:rPr>
              <w:t xml:space="preserve"> </w:t>
            </w:r>
            <w:r w:rsidR="00591BB0" w:rsidRPr="00F404FB">
              <w:rPr>
                <w:rFonts w:ascii="Arial" w:eastAsia="Times New Roman" w:hAnsi="Arial" w:cs="Arial"/>
                <w:color w:val="4472C4" w:themeColor="accent1"/>
              </w:rPr>
              <w:t>or abandoned pipeline</w:t>
            </w:r>
            <w:r w:rsidR="00AF5340" w:rsidRPr="00F404FB">
              <w:rPr>
                <w:rFonts w:ascii="Arial" w:eastAsia="Times New Roman" w:hAnsi="Arial" w:cs="Arial"/>
                <w:color w:val="4472C4" w:themeColor="accent1"/>
              </w:rPr>
              <w:t>, in whole or in part</w:t>
            </w:r>
            <w:r w:rsidRPr="00F404FB">
              <w:rPr>
                <w:rFonts w:ascii="Arial" w:eastAsia="Times New Roman" w:hAnsi="Arial" w:cs="Arial"/>
                <w:color w:val="4472C4" w:themeColor="accent1"/>
              </w:rPr>
              <w:t xml:space="preserve"> </w:t>
            </w:r>
            <w:r w:rsidRPr="00F375BD">
              <w:rPr>
                <w:rFonts w:ascii="Arial" w:hAnsi="Arial"/>
                <w:color w:val="4472C4" w:themeColor="accent1"/>
              </w:rPr>
              <w:t xml:space="preserve">from any person pursuant to paragraph </w:t>
            </w:r>
            <w:r w:rsidR="00591BB0" w:rsidRPr="00F404FB">
              <w:rPr>
                <w:rFonts w:ascii="Arial" w:eastAsia="Times New Roman" w:hAnsi="Arial" w:cs="Arial"/>
                <w:color w:val="4472C4" w:themeColor="accent1"/>
              </w:rPr>
              <w:t>181</w:t>
            </w:r>
            <w:r w:rsidRPr="00F375BD">
              <w:rPr>
                <w:rFonts w:ascii="Arial" w:hAnsi="Arial"/>
                <w:color w:val="4472C4" w:themeColor="accent1"/>
              </w:rPr>
              <w:t>(1)(b) of the</w:t>
            </w:r>
            <w:r w:rsidR="00591BB0" w:rsidRPr="00F375BD">
              <w:rPr>
                <w:rFonts w:ascii="Arial" w:hAnsi="Arial"/>
                <w:color w:val="4472C4" w:themeColor="accent1"/>
              </w:rPr>
              <w:t xml:space="preserve"> </w:t>
            </w:r>
            <w:r w:rsidR="00591BB0" w:rsidRPr="00F404FB">
              <w:rPr>
                <w:rFonts w:ascii="Arial" w:eastAsia="Times New Roman" w:hAnsi="Arial" w:cs="Arial"/>
                <w:color w:val="4472C4" w:themeColor="accent1"/>
              </w:rPr>
              <w:t>CER</w:t>
            </w:r>
            <w:r w:rsidRPr="00F404FB">
              <w:rPr>
                <w:rFonts w:ascii="Arial" w:eastAsia="Times New Roman" w:hAnsi="Arial" w:cs="Arial"/>
                <w:color w:val="4472C4" w:themeColor="accent1"/>
              </w:rPr>
              <w:t xml:space="preserve"> </w:t>
            </w:r>
            <w:r w:rsidRPr="00F375BD">
              <w:rPr>
                <w:rFonts w:ascii="Arial" w:hAnsi="Arial"/>
                <w:color w:val="4472C4" w:themeColor="accent1"/>
              </w:rPr>
              <w:t>Act</w:t>
            </w:r>
            <w:r w:rsidR="00D858F0" w:rsidRPr="00F404FB">
              <w:rPr>
                <w:rFonts w:ascii="Arial" w:hAnsi="Arial"/>
                <w:color w:val="4472C4" w:themeColor="accent1"/>
              </w:rPr>
              <w:t>;</w:t>
            </w:r>
            <w:r w:rsidRPr="00F404FB">
              <w:rPr>
                <w:rFonts w:ascii="Arial" w:hAnsi="Arial"/>
                <w:color w:val="4472C4" w:themeColor="accent1"/>
              </w:rPr>
              <w:t xml:space="preserve"> </w:t>
            </w:r>
          </w:p>
          <w:p w14:paraId="490A5ECA" w14:textId="69321BDF" w:rsidR="001979BB" w:rsidRPr="00F375BD" w:rsidRDefault="001979BB" w:rsidP="0058073A">
            <w:pPr>
              <w:numPr>
                <w:ilvl w:val="0"/>
                <w:numId w:val="3"/>
              </w:num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grant leave for a company to </w:t>
            </w:r>
            <w:r w:rsidR="00591BB0" w:rsidRPr="00F404FB">
              <w:rPr>
                <w:rFonts w:ascii="Arial" w:eastAsia="Times New Roman" w:hAnsi="Arial" w:cs="Arial"/>
                <w:color w:val="4472C4" w:themeColor="accent1"/>
              </w:rPr>
              <w:t>amalgamate</w:t>
            </w:r>
            <w:r w:rsidRPr="00F375BD">
              <w:rPr>
                <w:rFonts w:ascii="Times New Roman" w:hAnsi="Times New Roman"/>
                <w:color w:val="4472C4" w:themeColor="accent1"/>
              </w:rPr>
              <w:t xml:space="preserve"> </w:t>
            </w:r>
            <w:r w:rsidRPr="00F375BD">
              <w:rPr>
                <w:rFonts w:ascii="Arial" w:hAnsi="Arial"/>
                <w:color w:val="4472C4" w:themeColor="accent1"/>
              </w:rPr>
              <w:t xml:space="preserve">with any other company pursuant to paragraph </w:t>
            </w:r>
            <w:r w:rsidR="00591BB0" w:rsidRPr="00F404FB">
              <w:rPr>
                <w:rFonts w:ascii="Arial" w:eastAsia="Times New Roman" w:hAnsi="Arial" w:cs="Arial"/>
                <w:color w:val="4472C4" w:themeColor="accent1"/>
              </w:rPr>
              <w:t>181</w:t>
            </w:r>
            <w:r w:rsidRPr="00F375BD">
              <w:rPr>
                <w:rFonts w:ascii="Arial" w:hAnsi="Arial"/>
                <w:color w:val="4472C4" w:themeColor="accent1"/>
              </w:rPr>
              <w:t>(1)(c) of the</w:t>
            </w:r>
            <w:r w:rsidR="00591BB0" w:rsidRPr="00F375BD">
              <w:rPr>
                <w:rFonts w:ascii="Arial" w:hAnsi="Arial"/>
                <w:color w:val="4472C4" w:themeColor="accent1"/>
              </w:rPr>
              <w:t xml:space="preserve"> </w:t>
            </w:r>
            <w:r w:rsidR="00591BB0" w:rsidRPr="00F404FB">
              <w:rPr>
                <w:rFonts w:ascii="Arial" w:eastAsia="Times New Roman" w:hAnsi="Arial" w:cs="Arial"/>
                <w:color w:val="4472C4" w:themeColor="accent1"/>
              </w:rPr>
              <w:t>CER</w:t>
            </w:r>
            <w:r w:rsidRPr="00F404FB">
              <w:rPr>
                <w:rFonts w:ascii="Arial" w:eastAsia="Times New Roman" w:hAnsi="Arial" w:cs="Arial"/>
                <w:color w:val="4472C4" w:themeColor="accent1"/>
              </w:rPr>
              <w:t xml:space="preserve"> </w:t>
            </w:r>
            <w:r w:rsidRPr="00F375BD">
              <w:rPr>
                <w:rFonts w:ascii="Arial" w:hAnsi="Arial"/>
                <w:color w:val="4472C4" w:themeColor="accent1"/>
              </w:rPr>
              <w:t>Act</w:t>
            </w:r>
            <w:r w:rsidR="00D858F0" w:rsidRPr="00F404FB">
              <w:rPr>
                <w:rFonts w:ascii="Arial" w:eastAsia="Times New Roman" w:hAnsi="Arial" w:cs="Arial"/>
                <w:color w:val="4472C4" w:themeColor="accent1"/>
              </w:rPr>
              <w:t>;</w:t>
            </w:r>
            <w:r w:rsidRPr="00F375BD">
              <w:rPr>
                <w:rFonts w:ascii="Arial" w:hAnsi="Arial"/>
                <w:color w:val="4472C4" w:themeColor="accent1"/>
              </w:rPr>
              <w:t xml:space="preserve"> and</w:t>
            </w:r>
          </w:p>
          <w:p w14:paraId="2DE346B9" w14:textId="549096B4" w:rsidR="001979BB" w:rsidRPr="00F375BD" w:rsidRDefault="001979BB" w:rsidP="0058073A">
            <w:pPr>
              <w:numPr>
                <w:ilvl w:val="0"/>
                <w:numId w:val="3"/>
              </w:num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vary </w:t>
            </w:r>
            <w:r w:rsidR="00397B9D" w:rsidRPr="00F375BD">
              <w:rPr>
                <w:rFonts w:ascii="Arial" w:hAnsi="Arial"/>
                <w:color w:val="4472C4" w:themeColor="accent1"/>
              </w:rPr>
              <w:t xml:space="preserve">the original </w:t>
            </w:r>
            <w:r w:rsidRPr="00F375BD">
              <w:rPr>
                <w:rFonts w:ascii="Arial" w:hAnsi="Arial"/>
                <w:color w:val="4472C4" w:themeColor="accent1"/>
              </w:rPr>
              <w:t>order</w:t>
            </w:r>
            <w:r w:rsidR="00312397">
              <w:rPr>
                <w:rFonts w:ascii="Arial" w:hAnsi="Arial"/>
                <w:color w:val="4472C4" w:themeColor="accent1"/>
              </w:rPr>
              <w:t>(s)</w:t>
            </w:r>
            <w:r w:rsidR="00C27183" w:rsidRPr="00F404FB">
              <w:rPr>
                <w:rFonts w:ascii="Arial" w:hAnsi="Arial"/>
                <w:color w:val="4472C4" w:themeColor="accent1"/>
              </w:rPr>
              <w:t xml:space="preserve"> or certificate</w:t>
            </w:r>
            <w:r w:rsidR="00312397">
              <w:rPr>
                <w:rFonts w:ascii="Arial" w:hAnsi="Arial"/>
                <w:color w:val="4472C4" w:themeColor="accent1"/>
              </w:rPr>
              <w:t>(s)</w:t>
            </w:r>
            <w:r w:rsidR="00591BB0" w:rsidRPr="00F375BD">
              <w:rPr>
                <w:rFonts w:ascii="Arial" w:hAnsi="Arial"/>
                <w:color w:val="4472C4" w:themeColor="accent1"/>
              </w:rPr>
              <w:t xml:space="preserve"> </w:t>
            </w:r>
            <w:r w:rsidRPr="00F375BD">
              <w:rPr>
                <w:rFonts w:ascii="Arial" w:hAnsi="Arial"/>
                <w:color w:val="4472C4" w:themeColor="accent1"/>
              </w:rPr>
              <w:t xml:space="preserve">to reflect the </w:t>
            </w:r>
            <w:r w:rsidR="007D3DC2">
              <w:rPr>
                <w:rFonts w:ascii="Arial" w:hAnsi="Arial"/>
                <w:color w:val="4472C4" w:themeColor="accent1"/>
              </w:rPr>
              <w:t>Purchaser</w:t>
            </w:r>
            <w:r w:rsidRPr="00F404FB">
              <w:rPr>
                <w:rFonts w:ascii="Arial" w:hAnsi="Arial"/>
                <w:color w:val="4472C4" w:themeColor="accent1"/>
              </w:rPr>
              <w:t>/</w:t>
            </w:r>
            <w:r w:rsidR="00686E56" w:rsidRPr="00F375BD">
              <w:rPr>
                <w:rFonts w:ascii="Arial" w:hAnsi="Arial"/>
                <w:color w:val="4472C4" w:themeColor="accent1"/>
              </w:rPr>
              <w:t xml:space="preserve">new </w:t>
            </w:r>
            <w:r w:rsidRPr="00F375BD">
              <w:rPr>
                <w:rFonts w:ascii="Arial" w:hAnsi="Arial"/>
                <w:color w:val="4472C4" w:themeColor="accent1"/>
              </w:rPr>
              <w:t xml:space="preserve">operator of the pipeline after the transaction is complete pursuant to </w:t>
            </w:r>
            <w:r w:rsidR="00727AA3" w:rsidRPr="00F375BD">
              <w:rPr>
                <w:rFonts w:ascii="Arial" w:hAnsi="Arial"/>
                <w:color w:val="4472C4" w:themeColor="accent1"/>
              </w:rPr>
              <w:t>s</w:t>
            </w:r>
            <w:r w:rsidRPr="00F375BD">
              <w:rPr>
                <w:rFonts w:ascii="Arial" w:hAnsi="Arial"/>
                <w:color w:val="4472C4" w:themeColor="accent1"/>
              </w:rPr>
              <w:t xml:space="preserve">ection </w:t>
            </w:r>
            <w:r w:rsidR="00591BB0" w:rsidRPr="00F404FB">
              <w:rPr>
                <w:rFonts w:ascii="Arial" w:eastAsia="Times New Roman" w:hAnsi="Arial" w:cs="Arial"/>
                <w:color w:val="4472C4" w:themeColor="accent1"/>
              </w:rPr>
              <w:t>69</w:t>
            </w:r>
            <w:r w:rsidR="00591BB0" w:rsidRPr="00F404FB">
              <w:rPr>
                <w:rFonts w:ascii="Arial" w:hAnsi="Arial"/>
                <w:color w:val="4472C4" w:themeColor="accent1"/>
              </w:rPr>
              <w:t xml:space="preserve"> </w:t>
            </w:r>
            <w:r w:rsidR="00A87CEF" w:rsidRPr="00F404FB">
              <w:rPr>
                <w:rFonts w:ascii="Arial" w:hAnsi="Arial"/>
                <w:color w:val="4472C4" w:themeColor="accent1"/>
              </w:rPr>
              <w:t xml:space="preserve">or section </w:t>
            </w:r>
            <w:r w:rsidR="00676878" w:rsidRPr="00F404FB">
              <w:rPr>
                <w:rFonts w:ascii="Arial" w:hAnsi="Arial"/>
                <w:color w:val="4472C4" w:themeColor="accent1"/>
              </w:rPr>
              <w:t>190</w:t>
            </w:r>
            <w:r w:rsidR="00676878" w:rsidRPr="00F375BD">
              <w:rPr>
                <w:rFonts w:ascii="Arial" w:hAnsi="Arial"/>
                <w:color w:val="4472C4" w:themeColor="accent1"/>
              </w:rPr>
              <w:t xml:space="preserve"> </w:t>
            </w:r>
            <w:r w:rsidRPr="00F375BD">
              <w:rPr>
                <w:rFonts w:ascii="Arial" w:hAnsi="Arial"/>
                <w:color w:val="4472C4" w:themeColor="accent1"/>
              </w:rPr>
              <w:t>of the</w:t>
            </w:r>
            <w:r w:rsidR="00087635" w:rsidRPr="00F375BD">
              <w:rPr>
                <w:rFonts w:ascii="Arial" w:hAnsi="Arial"/>
                <w:color w:val="4472C4" w:themeColor="accent1"/>
              </w:rPr>
              <w:t xml:space="preserve"> </w:t>
            </w:r>
            <w:r w:rsidR="00087635" w:rsidRPr="00F404FB">
              <w:rPr>
                <w:rFonts w:ascii="Arial" w:eastAsia="Times New Roman" w:hAnsi="Arial" w:cs="Arial"/>
                <w:color w:val="4472C4" w:themeColor="accent1"/>
              </w:rPr>
              <w:t>CER</w:t>
            </w:r>
            <w:r w:rsidRPr="00F404FB">
              <w:rPr>
                <w:rFonts w:ascii="Arial" w:hAnsi="Arial"/>
                <w:color w:val="4472C4" w:themeColor="accent1"/>
              </w:rPr>
              <w:t xml:space="preserve"> </w:t>
            </w:r>
            <w:r w:rsidRPr="00F375BD">
              <w:rPr>
                <w:rFonts w:ascii="Arial" w:hAnsi="Arial"/>
                <w:color w:val="4472C4" w:themeColor="accent1"/>
              </w:rPr>
              <w:t>Act.</w:t>
            </w:r>
          </w:p>
          <w:p w14:paraId="031CEACC" w14:textId="16D491BC" w:rsidR="001979BB" w:rsidRPr="00F375BD" w:rsidRDefault="001979BB" w:rsidP="0058073A">
            <w:pPr>
              <w:tabs>
                <w:tab w:val="left" w:pos="10080"/>
              </w:tabs>
              <w:spacing w:after="120" w:line="240" w:lineRule="auto"/>
              <w:rPr>
                <w:rFonts w:ascii="Arial" w:hAnsi="Arial"/>
                <w:color w:val="4472C4" w:themeColor="accent1"/>
              </w:rPr>
            </w:pPr>
            <w:r w:rsidRPr="00F404FB">
              <w:rPr>
                <w:rFonts w:ascii="Arial" w:eastAsia="Times New Roman" w:hAnsi="Arial" w:cs="Arial"/>
                <w:color w:val="4472C4" w:themeColor="accent1"/>
              </w:rPr>
              <w:t>See</w:t>
            </w:r>
            <w:r w:rsidR="00760B7D" w:rsidRPr="00F404FB">
              <w:rPr>
                <w:rFonts w:ascii="Arial" w:eastAsia="Times New Roman" w:hAnsi="Arial" w:cs="Arial"/>
                <w:color w:val="4472C4" w:themeColor="accent1"/>
              </w:rPr>
              <w:t xml:space="preserve"> Chapter</w:t>
            </w:r>
            <w:r w:rsidR="005D785A" w:rsidRPr="00F404FB">
              <w:rPr>
                <w:rFonts w:ascii="Arial" w:eastAsia="Times New Roman" w:hAnsi="Arial" w:cs="Arial"/>
                <w:color w:val="4472C4" w:themeColor="accent1"/>
              </w:rPr>
              <w:t xml:space="preserve"> 3 of the Filing Manual, </w:t>
            </w:r>
            <w:hyperlink r:id="rId15" w:anchor="s3_1" w:history="1">
              <w:r w:rsidRPr="00F404FB">
                <w:rPr>
                  <w:rStyle w:val="Hyperlink"/>
                  <w:rFonts w:ascii="Arial" w:eastAsia="Times New Roman" w:hAnsi="Arial" w:cs="Arial"/>
                  <w:color w:val="4472C4" w:themeColor="accent1"/>
                </w:rPr>
                <w:t>Action Sought by Applicant</w:t>
              </w:r>
            </w:hyperlink>
            <w:r w:rsidRPr="00F404FB">
              <w:rPr>
                <w:rFonts w:ascii="Arial" w:eastAsia="Times New Roman" w:hAnsi="Arial" w:cs="Arial"/>
                <w:color w:val="4472C4" w:themeColor="accent1"/>
              </w:rPr>
              <w:t xml:space="preserve"> for more information.</w:t>
            </w:r>
          </w:p>
        </w:tc>
      </w:tr>
      <w:tr w:rsidR="003327FD" w:rsidRPr="00391388" w14:paraId="00263927" w14:textId="77777777" w:rsidTr="38139410">
        <w:trPr>
          <w:cantSplit/>
          <w:trHeight w:val="300"/>
        </w:trPr>
        <w:tc>
          <w:tcPr>
            <w:tcW w:w="645" w:type="dxa"/>
            <w:tcMar>
              <w:top w:w="57" w:type="dxa"/>
              <w:bottom w:w="57" w:type="dxa"/>
            </w:tcMar>
          </w:tcPr>
          <w:p w14:paraId="45A361C5" w14:textId="136D50D7" w:rsidR="001979BB" w:rsidRPr="00F375BD" w:rsidRDefault="008852FD" w:rsidP="0058073A">
            <w:pPr>
              <w:tabs>
                <w:tab w:val="left" w:pos="10080"/>
              </w:tabs>
              <w:spacing w:after="120" w:line="240" w:lineRule="auto"/>
              <w:rPr>
                <w:rFonts w:ascii="Arial" w:hAnsi="Arial"/>
              </w:rPr>
            </w:pPr>
            <w:r w:rsidRPr="00F375BD">
              <w:rPr>
                <w:rFonts w:ascii="Arial" w:hAnsi="Arial"/>
              </w:rPr>
              <w:t>9</w:t>
            </w:r>
            <w:r w:rsidR="0046104F">
              <w:rPr>
                <w:rFonts w:ascii="Arial" w:hAnsi="Arial"/>
              </w:rPr>
              <w:t>.</w:t>
            </w:r>
          </w:p>
        </w:tc>
        <w:tc>
          <w:tcPr>
            <w:tcW w:w="1983" w:type="dxa"/>
            <w:tcMar>
              <w:top w:w="57" w:type="dxa"/>
              <w:bottom w:w="57" w:type="dxa"/>
            </w:tcMar>
          </w:tcPr>
          <w:p w14:paraId="27EAAB9C"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Reason for the application:</w:t>
            </w:r>
          </w:p>
        </w:tc>
        <w:tc>
          <w:tcPr>
            <w:tcW w:w="7573" w:type="dxa"/>
            <w:tcMar>
              <w:top w:w="57" w:type="dxa"/>
              <w:bottom w:w="57" w:type="dxa"/>
            </w:tcMar>
          </w:tcPr>
          <w:p w14:paraId="70C63D2F" w14:textId="4E9F7D8D"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Describe the nature of the</w:t>
            </w:r>
            <w:r w:rsidR="009A5FDD" w:rsidRPr="00F375BD">
              <w:rPr>
                <w:rFonts w:ascii="Arial" w:hAnsi="Arial"/>
                <w:color w:val="4472C4" w:themeColor="accent1"/>
              </w:rPr>
              <w:t xml:space="preserve"> </w:t>
            </w:r>
            <w:r w:rsidR="006C2B5A" w:rsidRPr="31242C52">
              <w:rPr>
                <w:rFonts w:ascii="Arial" w:hAnsi="Arial"/>
                <w:color w:val="4472C4" w:themeColor="accent1"/>
              </w:rPr>
              <w:t>P</w:t>
            </w:r>
            <w:r w:rsidR="009A5FDD" w:rsidRPr="31242C52">
              <w:rPr>
                <w:rFonts w:ascii="Arial" w:hAnsi="Arial"/>
                <w:color w:val="4472C4" w:themeColor="accent1"/>
              </w:rPr>
              <w:t>roposed</w:t>
            </w:r>
            <w:r w:rsidRPr="31242C52">
              <w:rPr>
                <w:rFonts w:ascii="Arial" w:hAnsi="Arial"/>
                <w:color w:val="4472C4" w:themeColor="accent1"/>
              </w:rPr>
              <w:t xml:space="preserve"> </w:t>
            </w:r>
            <w:r w:rsidR="006C2B5A" w:rsidRPr="31242C52">
              <w:rPr>
                <w:rFonts w:ascii="Arial" w:hAnsi="Arial"/>
                <w:color w:val="4472C4" w:themeColor="accent1"/>
              </w:rPr>
              <w:t>T</w:t>
            </w:r>
            <w:r w:rsidRPr="31242C52">
              <w:rPr>
                <w:rFonts w:ascii="Arial" w:hAnsi="Arial"/>
                <w:color w:val="4472C4" w:themeColor="accent1"/>
              </w:rPr>
              <w:t>ransaction</w:t>
            </w:r>
            <w:r w:rsidR="00DC2A5D" w:rsidRPr="31242C52">
              <w:rPr>
                <w:rFonts w:ascii="Arial" w:hAnsi="Arial"/>
                <w:color w:val="4472C4" w:themeColor="accent1"/>
              </w:rPr>
              <w:t xml:space="preserve"> (i.e., transfer of ownership, lease</w:t>
            </w:r>
            <w:r w:rsidR="00DC2A5D" w:rsidRPr="00F375BD">
              <w:rPr>
                <w:rFonts w:ascii="Arial" w:hAnsi="Arial"/>
                <w:color w:val="4472C4" w:themeColor="accent1"/>
              </w:rPr>
              <w:t xml:space="preserve"> or </w:t>
            </w:r>
            <w:r w:rsidR="00DC2A5D" w:rsidRPr="31242C52">
              <w:rPr>
                <w:rFonts w:ascii="Arial" w:hAnsi="Arial"/>
                <w:color w:val="4472C4" w:themeColor="accent1"/>
              </w:rPr>
              <w:t>amalgamation)</w:t>
            </w:r>
            <w:r w:rsidR="00D75844" w:rsidRPr="31242C52">
              <w:rPr>
                <w:rFonts w:ascii="Arial" w:hAnsi="Arial"/>
                <w:color w:val="4472C4" w:themeColor="accent1"/>
              </w:rPr>
              <w:t xml:space="preserve"> and </w:t>
            </w:r>
            <w:r w:rsidR="00A2453C" w:rsidRPr="31242C52">
              <w:rPr>
                <w:rFonts w:ascii="Arial" w:hAnsi="Arial"/>
                <w:color w:val="4472C4" w:themeColor="accent1"/>
              </w:rPr>
              <w:t xml:space="preserve">the </w:t>
            </w:r>
            <w:r w:rsidR="006C2B5A" w:rsidRPr="31242C52">
              <w:rPr>
                <w:rFonts w:ascii="Arial" w:hAnsi="Arial"/>
                <w:color w:val="4472C4" w:themeColor="accent1"/>
              </w:rPr>
              <w:t>P</w:t>
            </w:r>
            <w:r w:rsidR="00D75844" w:rsidRPr="31242C52">
              <w:rPr>
                <w:rFonts w:ascii="Arial" w:hAnsi="Arial"/>
                <w:color w:val="4472C4" w:themeColor="accent1"/>
              </w:rPr>
              <w:t xml:space="preserve">roposed </w:t>
            </w:r>
            <w:r w:rsidR="006C2B5A" w:rsidRPr="31242C52">
              <w:rPr>
                <w:rFonts w:ascii="Arial" w:hAnsi="Arial"/>
                <w:color w:val="4472C4" w:themeColor="accent1"/>
              </w:rPr>
              <w:t>T</w:t>
            </w:r>
            <w:r w:rsidR="00D75844" w:rsidRPr="31242C52">
              <w:rPr>
                <w:rFonts w:ascii="Arial" w:hAnsi="Arial"/>
                <w:color w:val="4472C4" w:themeColor="accent1"/>
              </w:rPr>
              <w:t>ransaction date</w:t>
            </w:r>
            <w:r w:rsidRPr="31242C52">
              <w:rPr>
                <w:rFonts w:ascii="Arial" w:hAnsi="Arial"/>
                <w:color w:val="4472C4" w:themeColor="accent1"/>
              </w:rPr>
              <w:t>.</w:t>
            </w:r>
            <w:r w:rsidRPr="00F375BD">
              <w:rPr>
                <w:rFonts w:ascii="Arial" w:hAnsi="Arial"/>
                <w:color w:val="4472C4" w:themeColor="accent1"/>
              </w:rPr>
              <w:t xml:space="preserve"> Explain any changes in ownership</w:t>
            </w:r>
            <w:r w:rsidR="00727AA3" w:rsidRPr="00F375BD">
              <w:rPr>
                <w:rFonts w:ascii="Arial" w:hAnsi="Arial"/>
                <w:color w:val="4472C4" w:themeColor="accent1"/>
              </w:rPr>
              <w:t>,</w:t>
            </w:r>
            <w:r w:rsidR="005B3A1A">
              <w:rPr>
                <w:rFonts w:ascii="Arial" w:hAnsi="Arial"/>
                <w:color w:val="4472C4" w:themeColor="accent1"/>
              </w:rPr>
              <w:t xml:space="preserve"> leases</w:t>
            </w:r>
            <w:r w:rsidR="00E01A79">
              <w:rPr>
                <w:rFonts w:ascii="Arial" w:hAnsi="Arial"/>
                <w:color w:val="4472C4" w:themeColor="accent1"/>
              </w:rPr>
              <w:t xml:space="preserve"> or amalgamations</w:t>
            </w:r>
            <w:r w:rsidRPr="00F375BD">
              <w:rPr>
                <w:rFonts w:ascii="Arial" w:hAnsi="Arial"/>
                <w:color w:val="4472C4" w:themeColor="accent1"/>
              </w:rPr>
              <w:t xml:space="preserve"> which occurred between the issuance of the </w:t>
            </w:r>
            <w:r w:rsidR="00087635" w:rsidRPr="31242C52">
              <w:rPr>
                <w:rFonts w:ascii="Arial" w:eastAsia="Times New Roman" w:hAnsi="Arial" w:cs="Arial"/>
                <w:color w:val="4472C4" w:themeColor="accent1"/>
              </w:rPr>
              <w:t>Commission’s</w:t>
            </w:r>
            <w:r w:rsidR="00087635" w:rsidRPr="00F375BD">
              <w:rPr>
                <w:rFonts w:ascii="Arial" w:hAnsi="Arial"/>
                <w:color w:val="4472C4" w:themeColor="accent1"/>
              </w:rPr>
              <w:t xml:space="preserve"> </w:t>
            </w:r>
            <w:r w:rsidR="00727AA3" w:rsidRPr="00F375BD">
              <w:rPr>
                <w:rFonts w:ascii="Arial" w:hAnsi="Arial"/>
                <w:color w:val="4472C4" w:themeColor="accent1"/>
              </w:rPr>
              <w:t xml:space="preserve">or other regulator’s </w:t>
            </w:r>
            <w:r w:rsidRPr="00F375BD">
              <w:rPr>
                <w:rFonts w:ascii="Arial" w:hAnsi="Arial"/>
                <w:color w:val="4472C4" w:themeColor="accent1"/>
              </w:rPr>
              <w:t xml:space="preserve">authorization and the date of this application. </w:t>
            </w:r>
            <w:r w:rsidRPr="31242C52">
              <w:rPr>
                <w:rFonts w:ascii="Arial" w:eastAsia="Times New Roman" w:hAnsi="Arial" w:cs="Arial"/>
                <w:color w:val="4472C4" w:themeColor="accent1"/>
              </w:rPr>
              <w:t xml:space="preserve">See </w:t>
            </w:r>
            <w:r w:rsidR="005D785A" w:rsidRPr="31242C52">
              <w:rPr>
                <w:rFonts w:ascii="Arial" w:eastAsia="Times New Roman" w:hAnsi="Arial" w:cs="Arial"/>
                <w:color w:val="4472C4" w:themeColor="accent1"/>
              </w:rPr>
              <w:t>Chapter 3 of the Filing Manual,</w:t>
            </w:r>
            <w:r w:rsidRPr="31242C52">
              <w:rPr>
                <w:rFonts w:ascii="Arial" w:eastAsia="Times New Roman" w:hAnsi="Arial" w:cs="Arial"/>
                <w:color w:val="4472C4" w:themeColor="accent1"/>
              </w:rPr>
              <w:t xml:space="preserve"> </w:t>
            </w:r>
            <w:hyperlink r:id="rId16" w:anchor="s3_2" w:history="1">
              <w:r w:rsidRPr="31242C52">
                <w:rPr>
                  <w:rStyle w:val="Hyperlink"/>
                  <w:rFonts w:ascii="Arial" w:eastAsia="Times New Roman" w:hAnsi="Arial" w:cs="Arial"/>
                  <w:color w:val="4472C4" w:themeColor="accent1"/>
                </w:rPr>
                <w:t>Application or Project Purpose</w:t>
              </w:r>
            </w:hyperlink>
            <w:r w:rsidRPr="00F375BD">
              <w:rPr>
                <w:rFonts w:ascii="Arial" w:hAnsi="Arial"/>
                <w:color w:val="4472C4" w:themeColor="accent1"/>
              </w:rPr>
              <w:t xml:space="preserve"> for more information.</w:t>
            </w:r>
          </w:p>
        </w:tc>
      </w:tr>
      <w:tr w:rsidR="003327FD" w:rsidRPr="00391388" w14:paraId="0C45E685" w14:textId="77777777" w:rsidTr="38139410">
        <w:trPr>
          <w:cantSplit/>
          <w:trHeight w:val="300"/>
        </w:trPr>
        <w:tc>
          <w:tcPr>
            <w:tcW w:w="10201" w:type="dxa"/>
            <w:gridSpan w:val="3"/>
            <w:shd w:val="clear" w:color="auto" w:fill="D9D9D9" w:themeFill="background1" w:themeFillShade="D9"/>
            <w:tcMar>
              <w:top w:w="57" w:type="dxa"/>
              <w:bottom w:w="57" w:type="dxa"/>
            </w:tcMar>
          </w:tcPr>
          <w:p w14:paraId="556B310F" w14:textId="1C4C515E" w:rsidR="001979BB" w:rsidRPr="00F375BD" w:rsidRDefault="001979BB" w:rsidP="0058073A">
            <w:pPr>
              <w:spacing w:after="120" w:line="240" w:lineRule="auto"/>
              <w:rPr>
                <w:rFonts w:ascii="Arial" w:hAnsi="Arial"/>
                <w:b/>
                <w:color w:val="1B0696"/>
              </w:rPr>
            </w:pPr>
            <w:r w:rsidRPr="00F375BD">
              <w:rPr>
                <w:rFonts w:ascii="Arial" w:hAnsi="Arial"/>
                <w:b/>
              </w:rPr>
              <w:t xml:space="preserve">Operations </w:t>
            </w:r>
          </w:p>
        </w:tc>
      </w:tr>
      <w:tr w:rsidR="003327FD" w:rsidRPr="00391388" w14:paraId="49A46D8C" w14:textId="77777777" w:rsidTr="38139410">
        <w:trPr>
          <w:cantSplit/>
          <w:trHeight w:val="300"/>
        </w:trPr>
        <w:tc>
          <w:tcPr>
            <w:tcW w:w="645" w:type="dxa"/>
            <w:tcMar>
              <w:top w:w="57" w:type="dxa"/>
              <w:bottom w:w="57" w:type="dxa"/>
            </w:tcMar>
          </w:tcPr>
          <w:p w14:paraId="70A9248D" w14:textId="63C31295" w:rsidR="001979BB" w:rsidRPr="00F375BD" w:rsidRDefault="008852FD" w:rsidP="0058073A">
            <w:pPr>
              <w:tabs>
                <w:tab w:val="left" w:pos="10080"/>
              </w:tabs>
              <w:spacing w:after="120" w:line="240" w:lineRule="auto"/>
              <w:rPr>
                <w:rFonts w:ascii="Arial" w:hAnsi="Arial"/>
              </w:rPr>
            </w:pPr>
            <w:r w:rsidRPr="00F375BD">
              <w:rPr>
                <w:rFonts w:ascii="Arial" w:hAnsi="Arial"/>
              </w:rPr>
              <w:lastRenderedPageBreak/>
              <w:t>10</w:t>
            </w:r>
            <w:r w:rsidR="0046104F">
              <w:rPr>
                <w:rFonts w:ascii="Arial" w:hAnsi="Arial"/>
              </w:rPr>
              <w:t>.</w:t>
            </w:r>
          </w:p>
        </w:tc>
        <w:tc>
          <w:tcPr>
            <w:tcW w:w="1983" w:type="dxa"/>
            <w:tcMar>
              <w:top w:w="57" w:type="dxa"/>
              <w:bottom w:w="57" w:type="dxa"/>
            </w:tcMar>
          </w:tcPr>
          <w:p w14:paraId="23EC23D2" w14:textId="77777777" w:rsidR="001979BB" w:rsidRPr="00F375BD" w:rsidRDefault="001979BB" w:rsidP="0058073A">
            <w:pPr>
              <w:spacing w:after="120" w:line="240" w:lineRule="auto"/>
              <w:rPr>
                <w:rFonts w:ascii="Arial" w:hAnsi="Arial"/>
              </w:rPr>
            </w:pPr>
            <w:r w:rsidRPr="00F375BD">
              <w:rPr>
                <w:rFonts w:ascii="Arial" w:hAnsi="Arial"/>
              </w:rPr>
              <w:t>Management Systems and Programs Under the OPR:</w:t>
            </w:r>
          </w:p>
          <w:p w14:paraId="3526E6A9" w14:textId="77777777" w:rsidR="001979BB" w:rsidRPr="00F375BD" w:rsidRDefault="001979BB" w:rsidP="0058073A">
            <w:pPr>
              <w:tabs>
                <w:tab w:val="left" w:pos="10080"/>
              </w:tabs>
              <w:spacing w:after="120" w:line="240" w:lineRule="auto"/>
              <w:rPr>
                <w:rFonts w:ascii="Arial" w:hAnsi="Arial"/>
              </w:rPr>
            </w:pPr>
          </w:p>
        </w:tc>
        <w:tc>
          <w:tcPr>
            <w:tcW w:w="7573" w:type="dxa"/>
            <w:tcMar>
              <w:top w:w="57" w:type="dxa"/>
              <w:bottom w:w="57" w:type="dxa"/>
            </w:tcMar>
          </w:tcPr>
          <w:p w14:paraId="306BC427" w14:textId="3FB86526" w:rsidR="001979BB" w:rsidRPr="00F375BD" w:rsidRDefault="001979BB" w:rsidP="0058073A">
            <w:pPr>
              <w:spacing w:after="120" w:line="240" w:lineRule="auto"/>
              <w:rPr>
                <w:rFonts w:ascii="Arial" w:hAnsi="Arial"/>
                <w:color w:val="4472C4" w:themeColor="accent1"/>
              </w:rPr>
            </w:pPr>
            <w:r w:rsidRPr="00F375BD">
              <w:rPr>
                <w:rFonts w:ascii="Arial" w:hAnsi="Arial"/>
                <w:color w:val="4471C4"/>
              </w:rPr>
              <w:t xml:space="preserve">Sections 6.1 to 6.6 of the OPR detail the required elements of a company’s management system. Confirm </w:t>
            </w:r>
            <w:r w:rsidR="003C6D25" w:rsidRPr="009E53CA">
              <w:rPr>
                <w:rFonts w:ascii="Arial" w:hAnsi="Arial"/>
                <w:color w:val="4471C4"/>
              </w:rPr>
              <w:t xml:space="preserve">that </w:t>
            </w:r>
            <w:r w:rsidRPr="00F375BD">
              <w:rPr>
                <w:rFonts w:ascii="Arial" w:hAnsi="Arial"/>
                <w:color w:val="4471C4"/>
              </w:rPr>
              <w:t xml:space="preserve">the </w:t>
            </w:r>
            <w:r w:rsidR="005A089A" w:rsidRPr="009E53CA">
              <w:rPr>
                <w:rFonts w:ascii="Arial" w:hAnsi="Arial"/>
                <w:color w:val="4471C4"/>
              </w:rPr>
              <w:t>Purchaser</w:t>
            </w:r>
            <w:r w:rsidR="006435A3" w:rsidRPr="009E53CA">
              <w:rPr>
                <w:rFonts w:ascii="Arial" w:hAnsi="Arial"/>
                <w:color w:val="4471C4"/>
              </w:rPr>
              <w:t xml:space="preserve"> </w:t>
            </w:r>
            <w:r w:rsidR="006435A3" w:rsidRPr="00337C66">
              <w:rPr>
                <w:rFonts w:ascii="Arial" w:hAnsi="Arial"/>
                <w:color w:val="4471C4"/>
              </w:rPr>
              <w:t>or amalgamating company</w:t>
            </w:r>
            <w:r w:rsidRPr="00337C66">
              <w:rPr>
                <w:rFonts w:ascii="Arial" w:hAnsi="Arial"/>
                <w:color w:val="4471C4"/>
              </w:rPr>
              <w:t xml:space="preserve">’s management system </w:t>
            </w:r>
            <w:r w:rsidR="00826B70" w:rsidRPr="00337C66">
              <w:rPr>
                <w:rFonts w:ascii="Arial" w:hAnsi="Arial"/>
                <w:color w:val="4471C4"/>
              </w:rPr>
              <w:t>will</w:t>
            </w:r>
            <w:r w:rsidRPr="00337C66">
              <w:rPr>
                <w:rFonts w:ascii="Arial" w:hAnsi="Arial"/>
                <w:color w:val="4471C4"/>
              </w:rPr>
              <w:t xml:space="preserve"> also coordinate</w:t>
            </w:r>
            <w:r w:rsidRPr="00F375BD">
              <w:rPr>
                <w:rFonts w:ascii="Arial" w:hAnsi="Arial"/>
                <w:color w:val="4471C4"/>
              </w:rPr>
              <w:t xml:space="preserve"> the following </w:t>
            </w:r>
            <w:r w:rsidR="00087635" w:rsidRPr="009E53CA">
              <w:rPr>
                <w:rFonts w:ascii="Arial" w:eastAsia="Times New Roman" w:hAnsi="Arial" w:cs="Arial"/>
                <w:color w:val="4471C4"/>
              </w:rPr>
              <w:t>six</w:t>
            </w:r>
            <w:r w:rsidR="00087635" w:rsidRPr="00F375BD">
              <w:rPr>
                <w:rFonts w:ascii="Arial" w:hAnsi="Arial"/>
                <w:color w:val="4471C4"/>
              </w:rPr>
              <w:t xml:space="preserve"> </w:t>
            </w:r>
            <w:r w:rsidRPr="00F375BD">
              <w:rPr>
                <w:rFonts w:ascii="Arial" w:hAnsi="Arial"/>
                <w:color w:val="4471C4"/>
              </w:rPr>
              <w:t>programs:</w:t>
            </w:r>
          </w:p>
          <w:p w14:paraId="3150CF15" w14:textId="77777777" w:rsidR="001979BB" w:rsidRPr="00F375BD" w:rsidRDefault="001979BB" w:rsidP="0058073A">
            <w:pPr>
              <w:numPr>
                <w:ilvl w:val="0"/>
                <w:numId w:val="5"/>
              </w:numPr>
              <w:spacing w:after="120" w:line="240" w:lineRule="auto"/>
              <w:ind w:left="504"/>
              <w:rPr>
                <w:rFonts w:ascii="Arial" w:hAnsi="Arial"/>
                <w:color w:val="4472C4" w:themeColor="accent1"/>
              </w:rPr>
            </w:pPr>
            <w:r w:rsidRPr="00F375BD">
              <w:rPr>
                <w:rFonts w:ascii="Arial" w:hAnsi="Arial"/>
                <w:color w:val="4472C4" w:themeColor="accent1"/>
              </w:rPr>
              <w:t>Emergency Management Program (OPR section 32)</w:t>
            </w:r>
          </w:p>
          <w:p w14:paraId="042513FA" w14:textId="77777777" w:rsidR="001979BB" w:rsidRPr="00F375BD" w:rsidRDefault="001979BB" w:rsidP="0058073A">
            <w:pPr>
              <w:numPr>
                <w:ilvl w:val="0"/>
                <w:numId w:val="5"/>
              </w:numPr>
              <w:spacing w:after="120" w:line="240" w:lineRule="auto"/>
              <w:ind w:left="504"/>
              <w:rPr>
                <w:rFonts w:ascii="Arial" w:hAnsi="Arial"/>
                <w:color w:val="4472C4" w:themeColor="accent1"/>
              </w:rPr>
            </w:pPr>
            <w:r w:rsidRPr="00F375BD">
              <w:rPr>
                <w:rFonts w:ascii="Arial" w:hAnsi="Arial"/>
                <w:color w:val="4472C4" w:themeColor="accent1"/>
              </w:rPr>
              <w:t xml:space="preserve">Integrity Management Program </w:t>
            </w:r>
            <w:bookmarkStart w:id="0" w:name="_Hlk189820129"/>
            <w:r w:rsidRPr="00F375BD">
              <w:rPr>
                <w:rFonts w:ascii="Arial" w:hAnsi="Arial"/>
                <w:color w:val="4472C4" w:themeColor="accent1"/>
              </w:rPr>
              <w:t>(OPR section 40)</w:t>
            </w:r>
          </w:p>
          <w:p w14:paraId="1D7C0BE7" w14:textId="77777777" w:rsidR="001979BB" w:rsidRPr="00F375BD" w:rsidRDefault="001979BB" w:rsidP="0058073A">
            <w:pPr>
              <w:numPr>
                <w:ilvl w:val="0"/>
                <w:numId w:val="5"/>
              </w:numPr>
              <w:spacing w:after="120" w:line="240" w:lineRule="auto"/>
              <w:ind w:left="504"/>
              <w:rPr>
                <w:rFonts w:ascii="Arial" w:hAnsi="Arial"/>
                <w:color w:val="4472C4" w:themeColor="accent1"/>
              </w:rPr>
            </w:pPr>
            <w:r w:rsidRPr="00F375BD">
              <w:rPr>
                <w:rFonts w:ascii="Arial" w:hAnsi="Arial"/>
                <w:color w:val="4472C4" w:themeColor="accent1"/>
              </w:rPr>
              <w:t>Safety Management Program (OPR section 47)</w:t>
            </w:r>
          </w:p>
          <w:p w14:paraId="3AE16B98" w14:textId="77777777" w:rsidR="001979BB" w:rsidRPr="00F375BD" w:rsidRDefault="001979BB" w:rsidP="0058073A">
            <w:pPr>
              <w:numPr>
                <w:ilvl w:val="0"/>
                <w:numId w:val="5"/>
              </w:numPr>
              <w:spacing w:after="120" w:line="240" w:lineRule="auto"/>
              <w:ind w:left="504"/>
              <w:rPr>
                <w:rFonts w:ascii="Arial" w:hAnsi="Arial"/>
                <w:color w:val="4472C4" w:themeColor="accent1"/>
              </w:rPr>
            </w:pPr>
            <w:r w:rsidRPr="00F375BD">
              <w:rPr>
                <w:rFonts w:ascii="Arial" w:hAnsi="Arial"/>
                <w:color w:val="4472C4" w:themeColor="accent1"/>
              </w:rPr>
              <w:t>Security Management Program (OPR section 47.1)</w:t>
            </w:r>
          </w:p>
          <w:p w14:paraId="74E9756A" w14:textId="77777777" w:rsidR="00087635" w:rsidRPr="00F404FB" w:rsidRDefault="00087635" w:rsidP="0058073A">
            <w:pPr>
              <w:numPr>
                <w:ilvl w:val="0"/>
                <w:numId w:val="5"/>
              </w:numPr>
              <w:spacing w:after="120" w:line="240" w:lineRule="auto"/>
              <w:ind w:left="504"/>
              <w:rPr>
                <w:rFonts w:ascii="Arial" w:eastAsia="Times New Roman" w:hAnsi="Arial" w:cs="Arial"/>
                <w:color w:val="4472C4" w:themeColor="accent1"/>
              </w:rPr>
            </w:pPr>
            <w:r w:rsidRPr="00F404FB">
              <w:rPr>
                <w:rFonts w:ascii="Arial" w:eastAsia="Times New Roman" w:hAnsi="Arial" w:cs="Arial"/>
                <w:color w:val="4472C4" w:themeColor="accent1"/>
              </w:rPr>
              <w:t>Damage Prevention Program (OPR section 47.2)</w:t>
            </w:r>
          </w:p>
          <w:p w14:paraId="3B4A637C" w14:textId="77777777" w:rsidR="001979BB" w:rsidRPr="00F375BD" w:rsidRDefault="001979BB" w:rsidP="0058073A">
            <w:pPr>
              <w:numPr>
                <w:ilvl w:val="0"/>
                <w:numId w:val="5"/>
              </w:numPr>
              <w:spacing w:after="120" w:line="240" w:lineRule="auto"/>
              <w:ind w:left="504"/>
              <w:rPr>
                <w:rFonts w:ascii="Arial" w:hAnsi="Arial"/>
                <w:color w:val="4472C4" w:themeColor="accent1"/>
              </w:rPr>
            </w:pPr>
            <w:r w:rsidRPr="00F375BD">
              <w:rPr>
                <w:rFonts w:ascii="Arial" w:hAnsi="Arial"/>
                <w:color w:val="4472C4" w:themeColor="accent1"/>
              </w:rPr>
              <w:t>Environmental Protection Program (OPR section 48)</w:t>
            </w:r>
          </w:p>
          <w:bookmarkEnd w:id="0"/>
          <w:p w14:paraId="76D0F719" w14:textId="0151A8D8"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Section 6.5 of the OPR lists a number of processes and requirements that must be a part of a company’s management system and each of the </w:t>
            </w:r>
            <w:r w:rsidR="00087635" w:rsidRPr="00F404FB">
              <w:rPr>
                <w:rFonts w:ascii="Arial" w:eastAsia="Times New Roman" w:hAnsi="Arial" w:cs="Arial"/>
                <w:color w:val="4472C4" w:themeColor="accent1"/>
              </w:rPr>
              <w:t>six</w:t>
            </w:r>
            <w:r w:rsidR="00087635" w:rsidRPr="00F404FB">
              <w:rPr>
                <w:rFonts w:ascii="Arial" w:hAnsi="Arial"/>
                <w:color w:val="4472C4" w:themeColor="accent1"/>
              </w:rPr>
              <w:t xml:space="preserve"> </w:t>
            </w:r>
            <w:r w:rsidRPr="00F404FB">
              <w:rPr>
                <w:rFonts w:ascii="Arial" w:hAnsi="Arial"/>
                <w:color w:val="4472C4" w:themeColor="accent1"/>
              </w:rPr>
              <w:t xml:space="preserve">programs. </w:t>
            </w:r>
            <w:r w:rsidRPr="57355900">
              <w:rPr>
                <w:rFonts w:ascii="Arial" w:hAnsi="Arial"/>
                <w:color w:val="4472C4" w:themeColor="accent1"/>
              </w:rPr>
              <w:t xml:space="preserve">Consult the </w:t>
            </w:r>
            <w:hyperlink r:id="rId17" w:anchor="s3_1">
              <w:r w:rsidRPr="57355900">
                <w:rPr>
                  <w:rFonts w:ascii="Arial" w:hAnsi="Arial"/>
                  <w:color w:val="4472C4" w:themeColor="accent1"/>
                </w:rPr>
                <w:t>Filing Manual</w:t>
              </w:r>
            </w:hyperlink>
            <w:r w:rsidRPr="57355900">
              <w:rPr>
                <w:rFonts w:ascii="Arial" w:hAnsi="Arial"/>
                <w:color w:val="4472C4" w:themeColor="accent1"/>
              </w:rPr>
              <w:t xml:space="preserve"> or </w:t>
            </w:r>
            <w:r w:rsidR="328F6E0C" w:rsidRPr="57355900">
              <w:rPr>
                <w:rFonts w:ascii="Arial" w:eastAsia="Times New Roman" w:hAnsi="Arial" w:cs="Arial"/>
                <w:color w:val="4472C4" w:themeColor="accent1"/>
              </w:rPr>
              <w:t>CER</w:t>
            </w:r>
            <w:r w:rsidR="328F6E0C" w:rsidRPr="57355900">
              <w:rPr>
                <w:rFonts w:ascii="Arial" w:hAnsi="Arial"/>
                <w:color w:val="4472C4" w:themeColor="accent1"/>
              </w:rPr>
              <w:t xml:space="preserve"> </w:t>
            </w:r>
            <w:r w:rsidRPr="57355900">
              <w:rPr>
                <w:rFonts w:ascii="Arial" w:hAnsi="Arial"/>
                <w:color w:val="4472C4" w:themeColor="accent1"/>
              </w:rPr>
              <w:t>staff.</w:t>
            </w:r>
            <w:r w:rsidR="25ECB5CC" w:rsidRPr="57355900">
              <w:rPr>
                <w:rFonts w:ascii="Arial" w:hAnsi="Arial"/>
                <w:color w:val="4472C4" w:themeColor="accent1"/>
              </w:rPr>
              <w:t xml:space="preserve"> </w:t>
            </w:r>
            <w:r w:rsidR="00471557">
              <w:rPr>
                <w:rFonts w:ascii="Arial" w:hAnsi="Arial"/>
                <w:color w:val="4472C4" w:themeColor="accent1"/>
              </w:rPr>
              <w:t>This will not apply if the pipeline or abandoned pipeline is leaving CER jurisdiction.</w:t>
            </w:r>
          </w:p>
        </w:tc>
      </w:tr>
      <w:tr w:rsidR="003327FD" w:rsidRPr="00391388" w14:paraId="4EECCEC5" w14:textId="77777777" w:rsidTr="38139410">
        <w:trPr>
          <w:cantSplit/>
          <w:trHeight w:val="300"/>
        </w:trPr>
        <w:tc>
          <w:tcPr>
            <w:tcW w:w="645" w:type="dxa"/>
            <w:tcMar>
              <w:top w:w="57" w:type="dxa"/>
              <w:bottom w:w="57" w:type="dxa"/>
            </w:tcMar>
          </w:tcPr>
          <w:p w14:paraId="440B6A40" w14:textId="69DBBBC2" w:rsidR="001979BB" w:rsidRPr="00F375BD" w:rsidRDefault="008852FD" w:rsidP="0058073A">
            <w:pPr>
              <w:tabs>
                <w:tab w:val="left" w:pos="10080"/>
              </w:tabs>
              <w:spacing w:after="120" w:line="240" w:lineRule="auto"/>
              <w:rPr>
                <w:rFonts w:ascii="Arial" w:hAnsi="Arial"/>
              </w:rPr>
            </w:pPr>
            <w:r w:rsidRPr="00F375BD">
              <w:rPr>
                <w:rFonts w:ascii="Arial" w:hAnsi="Arial"/>
              </w:rPr>
              <w:t>11</w:t>
            </w:r>
            <w:r w:rsidR="00D46D0D">
              <w:rPr>
                <w:rFonts w:ascii="Arial" w:hAnsi="Arial"/>
              </w:rPr>
              <w:t>.</w:t>
            </w:r>
          </w:p>
        </w:tc>
        <w:tc>
          <w:tcPr>
            <w:tcW w:w="1983" w:type="dxa"/>
            <w:tcMar>
              <w:top w:w="57" w:type="dxa"/>
              <w:bottom w:w="57" w:type="dxa"/>
            </w:tcMar>
          </w:tcPr>
          <w:p w14:paraId="04F803A7"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Emergency Signage:</w:t>
            </w:r>
          </w:p>
        </w:tc>
        <w:tc>
          <w:tcPr>
            <w:tcW w:w="7573" w:type="dxa"/>
            <w:tcMar>
              <w:top w:w="57" w:type="dxa"/>
              <w:bottom w:w="57" w:type="dxa"/>
            </w:tcMar>
          </w:tcPr>
          <w:p w14:paraId="39B0CE72" w14:textId="7777777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Explain when emergency signage will be updated.</w:t>
            </w:r>
          </w:p>
        </w:tc>
      </w:tr>
      <w:tr w:rsidR="003327FD" w:rsidRPr="00391388" w14:paraId="7D6957A0" w14:textId="77777777" w:rsidTr="38139410">
        <w:trPr>
          <w:cantSplit/>
          <w:trHeight w:val="300"/>
        </w:trPr>
        <w:tc>
          <w:tcPr>
            <w:tcW w:w="645" w:type="dxa"/>
            <w:tcMar>
              <w:top w:w="57" w:type="dxa"/>
              <w:bottom w:w="57" w:type="dxa"/>
            </w:tcMar>
          </w:tcPr>
          <w:p w14:paraId="6DC52FDC" w14:textId="75AC03E4" w:rsidR="001979BB" w:rsidRPr="00F375BD" w:rsidRDefault="001979BB" w:rsidP="0058073A">
            <w:pPr>
              <w:tabs>
                <w:tab w:val="left" w:pos="10080"/>
              </w:tabs>
              <w:spacing w:after="120" w:line="240" w:lineRule="auto"/>
              <w:rPr>
                <w:rFonts w:ascii="Arial" w:hAnsi="Arial"/>
              </w:rPr>
            </w:pPr>
            <w:r w:rsidRPr="00F375BD">
              <w:rPr>
                <w:rFonts w:ascii="Arial" w:hAnsi="Arial"/>
              </w:rPr>
              <w:t>12</w:t>
            </w:r>
            <w:r w:rsidR="00A70B46">
              <w:rPr>
                <w:rFonts w:ascii="Arial" w:hAnsi="Arial"/>
              </w:rPr>
              <w:t>.</w:t>
            </w:r>
          </w:p>
        </w:tc>
        <w:tc>
          <w:tcPr>
            <w:tcW w:w="1983" w:type="dxa"/>
            <w:tcMar>
              <w:top w:w="57" w:type="dxa"/>
              <w:bottom w:w="57" w:type="dxa"/>
            </w:tcMar>
          </w:tcPr>
          <w:p w14:paraId="40C9F206" w14:textId="7E938C35" w:rsidR="001979BB" w:rsidRPr="00F375BD" w:rsidRDefault="001979BB" w:rsidP="0058073A">
            <w:pPr>
              <w:tabs>
                <w:tab w:val="left" w:pos="10080"/>
              </w:tabs>
              <w:spacing w:after="120" w:line="240" w:lineRule="auto"/>
              <w:rPr>
                <w:rFonts w:ascii="Arial" w:hAnsi="Arial"/>
              </w:rPr>
            </w:pPr>
            <w:r w:rsidRPr="00F375BD">
              <w:rPr>
                <w:rFonts w:ascii="Arial" w:hAnsi="Arial"/>
              </w:rPr>
              <w:t>Records</w:t>
            </w:r>
            <w:r w:rsidR="00F55F84" w:rsidRPr="00D30D4E">
              <w:rPr>
                <w:rFonts w:ascii="Arial" w:hAnsi="Arial"/>
              </w:rPr>
              <w:t>:</w:t>
            </w:r>
          </w:p>
        </w:tc>
        <w:tc>
          <w:tcPr>
            <w:tcW w:w="7573" w:type="dxa"/>
            <w:tcMar>
              <w:top w:w="57" w:type="dxa"/>
              <w:bottom w:w="57" w:type="dxa"/>
            </w:tcMar>
          </w:tcPr>
          <w:p w14:paraId="7CA47E82" w14:textId="73D65C52" w:rsidR="00F35152"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The </w:t>
            </w:r>
            <w:r w:rsidR="00060039" w:rsidRPr="00663D0F">
              <w:rPr>
                <w:rFonts w:ascii="Arial" w:hAnsi="Arial"/>
                <w:color w:val="4472C4" w:themeColor="accent1"/>
              </w:rPr>
              <w:t>S</w:t>
            </w:r>
            <w:r w:rsidR="00B95351" w:rsidRPr="00663D0F">
              <w:rPr>
                <w:rFonts w:ascii="Arial" w:hAnsi="Arial"/>
                <w:color w:val="4472C4" w:themeColor="accent1"/>
              </w:rPr>
              <w:t xml:space="preserve">eller </w:t>
            </w:r>
            <w:r w:rsidR="00625B4F" w:rsidRPr="00663D0F">
              <w:rPr>
                <w:rFonts w:ascii="Arial" w:hAnsi="Arial"/>
                <w:color w:val="4472C4" w:themeColor="accent1"/>
              </w:rPr>
              <w:t xml:space="preserve">or amalgamating </w:t>
            </w:r>
            <w:r w:rsidR="00625B4F" w:rsidRPr="00F375BD">
              <w:rPr>
                <w:rFonts w:ascii="Arial" w:hAnsi="Arial"/>
                <w:color w:val="4472C4" w:themeColor="accent1"/>
              </w:rPr>
              <w:t>company</w:t>
            </w:r>
            <w:r w:rsidR="00051D6E" w:rsidRPr="00F375BD">
              <w:rPr>
                <w:rFonts w:ascii="Arial" w:hAnsi="Arial"/>
                <w:color w:val="4472C4" w:themeColor="accent1"/>
              </w:rPr>
              <w:t xml:space="preserve"> </w:t>
            </w:r>
            <w:r w:rsidR="00051D6E" w:rsidRPr="00663D0F">
              <w:rPr>
                <w:rFonts w:ascii="Arial" w:hAnsi="Arial"/>
                <w:color w:val="4472C4" w:themeColor="accent1"/>
              </w:rPr>
              <w:t>that holds</w:t>
            </w:r>
            <w:r w:rsidR="008E4A8D" w:rsidRPr="00F375BD">
              <w:rPr>
                <w:rFonts w:ascii="Arial" w:hAnsi="Arial"/>
                <w:color w:val="4472C4" w:themeColor="accent1"/>
              </w:rPr>
              <w:t xml:space="preserve"> the </w:t>
            </w:r>
            <w:r w:rsidR="008E4A8D" w:rsidRPr="00663D0F">
              <w:rPr>
                <w:rFonts w:ascii="Arial" w:hAnsi="Arial"/>
                <w:color w:val="4472C4" w:themeColor="accent1"/>
              </w:rPr>
              <w:t>records</w:t>
            </w:r>
            <w:r w:rsidR="00625B4F" w:rsidRPr="00F375BD">
              <w:rPr>
                <w:rFonts w:ascii="Arial" w:hAnsi="Arial"/>
                <w:color w:val="4472C4" w:themeColor="accent1"/>
              </w:rPr>
              <w:t xml:space="preserve"> </w:t>
            </w:r>
            <w:r w:rsidRPr="00F375BD">
              <w:rPr>
                <w:rFonts w:ascii="Arial" w:hAnsi="Arial"/>
                <w:color w:val="4472C4" w:themeColor="accent1"/>
              </w:rPr>
              <w:t xml:space="preserve">must provide </w:t>
            </w:r>
            <w:r w:rsidR="00D62312" w:rsidRPr="00F375BD">
              <w:rPr>
                <w:rFonts w:ascii="Arial" w:hAnsi="Arial"/>
                <w:color w:val="4472C4" w:themeColor="accent1"/>
              </w:rPr>
              <w:t>confirmation</w:t>
            </w:r>
            <w:r w:rsidRPr="00F375BD">
              <w:rPr>
                <w:rFonts w:ascii="Arial" w:hAnsi="Arial"/>
                <w:color w:val="4472C4" w:themeColor="accent1"/>
              </w:rPr>
              <w:t xml:space="preserve"> that a copy of the records set out in </w:t>
            </w:r>
            <w:r w:rsidR="455E3B0D" w:rsidRPr="00663D0F">
              <w:rPr>
                <w:rFonts w:ascii="Arial" w:hAnsi="Arial"/>
                <w:color w:val="4472C4" w:themeColor="accent1"/>
              </w:rPr>
              <w:t>clause</w:t>
            </w:r>
            <w:r w:rsidRPr="00F375BD">
              <w:rPr>
                <w:rFonts w:ascii="Arial" w:hAnsi="Arial"/>
                <w:color w:val="4472C4" w:themeColor="accent1"/>
              </w:rPr>
              <w:t xml:space="preserve"> 10.4 of CSA Z662-</w:t>
            </w:r>
            <w:r w:rsidR="001B1E8D" w:rsidRPr="00663D0F">
              <w:rPr>
                <w:rFonts w:ascii="Arial" w:hAnsi="Arial"/>
                <w:color w:val="4472C4" w:themeColor="accent1"/>
              </w:rPr>
              <w:t>23</w:t>
            </w:r>
            <w:r w:rsidR="001B1E8D" w:rsidRPr="00F375BD">
              <w:rPr>
                <w:rFonts w:ascii="Arial" w:hAnsi="Arial"/>
                <w:color w:val="4472C4" w:themeColor="accent1"/>
              </w:rPr>
              <w:t xml:space="preserve"> </w:t>
            </w:r>
            <w:r w:rsidRPr="00F375BD">
              <w:rPr>
                <w:rFonts w:ascii="Arial" w:hAnsi="Arial"/>
                <w:color w:val="4472C4" w:themeColor="accent1"/>
              </w:rPr>
              <w:t>and section 56(e) to 56(g) of OPR</w:t>
            </w:r>
            <w:r w:rsidR="00267EA4" w:rsidRPr="00F375BD">
              <w:rPr>
                <w:rFonts w:ascii="Arial" w:hAnsi="Arial"/>
                <w:color w:val="4472C4" w:themeColor="accent1"/>
              </w:rPr>
              <w:t xml:space="preserve"> </w:t>
            </w:r>
            <w:r w:rsidRPr="00F375BD">
              <w:rPr>
                <w:rFonts w:ascii="Arial" w:hAnsi="Arial"/>
                <w:color w:val="4472C4" w:themeColor="accent1"/>
              </w:rPr>
              <w:t>have been</w:t>
            </w:r>
            <w:r w:rsidR="00C61FC8" w:rsidRPr="00F375BD">
              <w:rPr>
                <w:rFonts w:ascii="Arial" w:hAnsi="Arial"/>
                <w:color w:val="4472C4" w:themeColor="accent1"/>
              </w:rPr>
              <w:t xml:space="preserve"> </w:t>
            </w:r>
            <w:r w:rsidR="00C61FC8" w:rsidRPr="00663D0F">
              <w:rPr>
                <w:rFonts w:ascii="Arial" w:hAnsi="Arial"/>
                <w:color w:val="4472C4" w:themeColor="accent1"/>
              </w:rPr>
              <w:t>or will be</w:t>
            </w:r>
            <w:r w:rsidRPr="00663D0F">
              <w:rPr>
                <w:rFonts w:ascii="Arial" w:hAnsi="Arial"/>
                <w:color w:val="4472C4" w:themeColor="accent1"/>
              </w:rPr>
              <w:t xml:space="preserve"> </w:t>
            </w:r>
            <w:r w:rsidRPr="00F375BD">
              <w:rPr>
                <w:rFonts w:ascii="Arial" w:hAnsi="Arial"/>
                <w:color w:val="4472C4" w:themeColor="accent1"/>
              </w:rPr>
              <w:t xml:space="preserve">provided to the </w:t>
            </w:r>
            <w:r w:rsidR="00E91BDD" w:rsidRPr="00663D0F">
              <w:rPr>
                <w:rFonts w:ascii="Arial" w:hAnsi="Arial"/>
                <w:color w:val="4472C4" w:themeColor="accent1"/>
              </w:rPr>
              <w:t>Purchaser</w:t>
            </w:r>
            <w:r w:rsidR="006D2A87" w:rsidRPr="00663D0F">
              <w:rPr>
                <w:rFonts w:ascii="Arial" w:hAnsi="Arial"/>
                <w:color w:val="4472C4" w:themeColor="accent1"/>
              </w:rPr>
              <w:t xml:space="preserve"> or</w:t>
            </w:r>
            <w:r w:rsidR="002E5C2F" w:rsidRPr="00663D0F">
              <w:rPr>
                <w:rFonts w:ascii="Arial" w:hAnsi="Arial"/>
                <w:color w:val="4472C4" w:themeColor="accent1"/>
              </w:rPr>
              <w:t xml:space="preserve"> </w:t>
            </w:r>
            <w:r w:rsidR="00E16940" w:rsidRPr="00263366">
              <w:rPr>
                <w:rFonts w:ascii="Arial" w:hAnsi="Arial"/>
                <w:color w:val="4472C4" w:themeColor="accent1"/>
              </w:rPr>
              <w:t>to</w:t>
            </w:r>
            <w:r w:rsidR="003C4B45" w:rsidRPr="00663D0F">
              <w:rPr>
                <w:rFonts w:ascii="Arial" w:hAnsi="Arial"/>
                <w:color w:val="4472C4" w:themeColor="accent1"/>
              </w:rPr>
              <w:t xml:space="preserve"> </w:t>
            </w:r>
            <w:r w:rsidR="003C4B45" w:rsidRPr="00F375BD">
              <w:rPr>
                <w:rFonts w:ascii="Arial" w:hAnsi="Arial"/>
                <w:color w:val="4472C4" w:themeColor="accent1"/>
              </w:rPr>
              <w:t xml:space="preserve">the </w:t>
            </w:r>
            <w:r w:rsidR="003C4B45" w:rsidRPr="00663D0F">
              <w:rPr>
                <w:rFonts w:ascii="Arial" w:hAnsi="Arial"/>
                <w:color w:val="4472C4" w:themeColor="accent1"/>
              </w:rPr>
              <w:t>amalgamated company</w:t>
            </w:r>
            <w:r w:rsidRPr="00663D0F">
              <w:rPr>
                <w:rFonts w:ascii="Arial" w:hAnsi="Arial"/>
                <w:color w:val="4472C4" w:themeColor="accent1"/>
              </w:rPr>
              <w:t xml:space="preserve">. </w:t>
            </w:r>
          </w:p>
          <w:p w14:paraId="1E56A7A0" w14:textId="03BE4AAF" w:rsidR="001979BB" w:rsidRPr="00F375BD" w:rsidRDefault="001979BB" w:rsidP="0058073A">
            <w:pPr>
              <w:tabs>
                <w:tab w:val="left" w:pos="10080"/>
              </w:tabs>
              <w:spacing w:after="120" w:line="240" w:lineRule="auto"/>
              <w:rPr>
                <w:rFonts w:ascii="Arial" w:hAnsi="Arial"/>
              </w:rPr>
            </w:pPr>
            <w:r w:rsidRPr="00F375BD">
              <w:rPr>
                <w:rFonts w:ascii="Arial" w:hAnsi="Arial"/>
                <w:color w:val="4472C4" w:themeColor="accent1"/>
              </w:rPr>
              <w:t xml:space="preserve">If </w:t>
            </w:r>
            <w:r w:rsidR="005E588C" w:rsidRPr="00263366">
              <w:rPr>
                <w:rFonts w:ascii="Arial" w:hAnsi="Arial"/>
                <w:color w:val="4472C4" w:themeColor="accent1"/>
              </w:rPr>
              <w:t>such</w:t>
            </w:r>
            <w:r w:rsidRPr="00663D0F">
              <w:rPr>
                <w:rFonts w:ascii="Arial" w:hAnsi="Arial"/>
                <w:color w:val="4472C4" w:themeColor="accent1"/>
              </w:rPr>
              <w:t xml:space="preserve"> records </w:t>
            </w:r>
            <w:r w:rsidRPr="00F375BD">
              <w:rPr>
                <w:rFonts w:ascii="Arial" w:hAnsi="Arial"/>
                <w:color w:val="4472C4" w:themeColor="accent1"/>
              </w:rPr>
              <w:t xml:space="preserve">do not exist, provide a plan detailing how the information necessary to maintain and operate the </w:t>
            </w:r>
            <w:r w:rsidR="00060039" w:rsidRPr="00D30D4E">
              <w:rPr>
                <w:rFonts w:ascii="Arial" w:hAnsi="Arial"/>
                <w:color w:val="4472C4" w:themeColor="accent1"/>
              </w:rPr>
              <w:t>pipeline</w:t>
            </w:r>
            <w:r w:rsidR="00060039" w:rsidRPr="00F375BD">
              <w:rPr>
                <w:rFonts w:ascii="Arial" w:hAnsi="Arial"/>
                <w:color w:val="4472C4" w:themeColor="accent1"/>
              </w:rPr>
              <w:t xml:space="preserve"> </w:t>
            </w:r>
            <w:r w:rsidRPr="00F375BD">
              <w:rPr>
                <w:rFonts w:ascii="Arial" w:hAnsi="Arial"/>
                <w:color w:val="4472C4" w:themeColor="accent1"/>
              </w:rPr>
              <w:t>safely</w:t>
            </w:r>
            <w:r w:rsidR="009C34A5" w:rsidRPr="00263366">
              <w:rPr>
                <w:rFonts w:ascii="Arial" w:hAnsi="Arial"/>
                <w:color w:val="4472C4" w:themeColor="accent1"/>
              </w:rPr>
              <w:t xml:space="preserve"> will be </w:t>
            </w:r>
            <w:r w:rsidR="005E588C" w:rsidRPr="00263366">
              <w:rPr>
                <w:rFonts w:ascii="Arial" w:hAnsi="Arial"/>
                <w:color w:val="4472C4" w:themeColor="accent1"/>
              </w:rPr>
              <w:t>obtained</w:t>
            </w:r>
            <w:r w:rsidRPr="00F375BD">
              <w:rPr>
                <w:rFonts w:ascii="Arial" w:hAnsi="Arial"/>
                <w:color w:val="4472C4" w:themeColor="accent1"/>
              </w:rPr>
              <w:t>.</w:t>
            </w:r>
          </w:p>
        </w:tc>
      </w:tr>
      <w:tr w:rsidR="003327FD" w:rsidRPr="00391388" w14:paraId="17476F49" w14:textId="77777777" w:rsidTr="38139410">
        <w:trPr>
          <w:cantSplit/>
          <w:trHeight w:val="300"/>
        </w:trPr>
        <w:tc>
          <w:tcPr>
            <w:tcW w:w="10201" w:type="dxa"/>
            <w:gridSpan w:val="3"/>
            <w:shd w:val="clear" w:color="auto" w:fill="D9D9D9" w:themeFill="background1" w:themeFillShade="D9"/>
            <w:tcMar>
              <w:top w:w="57" w:type="dxa"/>
              <w:bottom w:w="57" w:type="dxa"/>
            </w:tcMar>
          </w:tcPr>
          <w:p w14:paraId="4D537F4C" w14:textId="3643CEFA" w:rsidR="001979BB" w:rsidRPr="00F375BD" w:rsidRDefault="001979BB" w:rsidP="0058073A">
            <w:pPr>
              <w:tabs>
                <w:tab w:val="left" w:pos="10080"/>
              </w:tabs>
              <w:spacing w:after="120" w:line="240" w:lineRule="auto"/>
              <w:rPr>
                <w:rFonts w:ascii="Arial" w:hAnsi="Arial"/>
                <w:b/>
              </w:rPr>
            </w:pPr>
            <w:r w:rsidRPr="00F375BD">
              <w:rPr>
                <w:rFonts w:ascii="Arial" w:hAnsi="Arial"/>
                <w:b/>
              </w:rPr>
              <w:t xml:space="preserve">Notification and </w:t>
            </w:r>
            <w:r w:rsidR="005F15E2" w:rsidRPr="00391388">
              <w:rPr>
                <w:rFonts w:ascii="Arial" w:eastAsia="Times New Roman" w:hAnsi="Arial" w:cs="Arial"/>
                <w:b/>
              </w:rPr>
              <w:t>Engagement</w:t>
            </w:r>
            <w:r w:rsidR="00346ADA">
              <w:rPr>
                <w:rFonts w:ascii="Arial" w:eastAsia="Times New Roman" w:hAnsi="Arial" w:cs="Arial"/>
                <w:b/>
              </w:rPr>
              <w:t xml:space="preserve"> </w:t>
            </w:r>
          </w:p>
        </w:tc>
      </w:tr>
      <w:tr w:rsidR="003327FD" w:rsidRPr="00391388" w14:paraId="09AEE4A6" w14:textId="77777777" w:rsidTr="38139410">
        <w:trPr>
          <w:cantSplit/>
          <w:trHeight w:val="300"/>
        </w:trPr>
        <w:tc>
          <w:tcPr>
            <w:tcW w:w="645" w:type="dxa"/>
            <w:tcMar>
              <w:top w:w="57" w:type="dxa"/>
              <w:bottom w:w="57" w:type="dxa"/>
            </w:tcMar>
          </w:tcPr>
          <w:p w14:paraId="2A8513D8" w14:textId="713F70B2" w:rsidR="001979BB" w:rsidRPr="00F375BD" w:rsidRDefault="001979BB" w:rsidP="0058073A">
            <w:pPr>
              <w:tabs>
                <w:tab w:val="left" w:pos="10080"/>
              </w:tabs>
              <w:spacing w:after="120" w:line="240" w:lineRule="auto"/>
              <w:rPr>
                <w:rFonts w:ascii="Arial" w:hAnsi="Arial"/>
              </w:rPr>
            </w:pPr>
            <w:r w:rsidRPr="00F375BD">
              <w:rPr>
                <w:rFonts w:ascii="Arial" w:hAnsi="Arial"/>
              </w:rPr>
              <w:t>13</w:t>
            </w:r>
            <w:r w:rsidR="00A70B46">
              <w:rPr>
                <w:rFonts w:ascii="Arial" w:hAnsi="Arial"/>
              </w:rPr>
              <w:t>.</w:t>
            </w:r>
          </w:p>
        </w:tc>
        <w:tc>
          <w:tcPr>
            <w:tcW w:w="1983" w:type="dxa"/>
            <w:tcMar>
              <w:top w:w="57" w:type="dxa"/>
              <w:bottom w:w="57" w:type="dxa"/>
            </w:tcMar>
          </w:tcPr>
          <w:p w14:paraId="4E571484" w14:textId="62681786" w:rsidR="001979BB" w:rsidRPr="00F375BD" w:rsidRDefault="005F15E2" w:rsidP="0058073A">
            <w:pPr>
              <w:tabs>
                <w:tab w:val="left" w:pos="10080"/>
              </w:tabs>
              <w:spacing w:after="120" w:line="240" w:lineRule="auto"/>
              <w:rPr>
                <w:rFonts w:ascii="Arial" w:hAnsi="Arial"/>
              </w:rPr>
            </w:pPr>
            <w:r w:rsidRPr="00391388">
              <w:rPr>
                <w:rFonts w:ascii="Arial" w:eastAsia="Times New Roman" w:hAnsi="Arial" w:cs="Arial"/>
              </w:rPr>
              <w:t xml:space="preserve">Engagement </w:t>
            </w:r>
            <w:r w:rsidR="00171B96" w:rsidRPr="00391388">
              <w:rPr>
                <w:rFonts w:ascii="Arial" w:eastAsia="Times New Roman" w:hAnsi="Arial" w:cs="Arial"/>
              </w:rPr>
              <w:t>Activities</w:t>
            </w:r>
            <w:r w:rsidR="001979BB" w:rsidRPr="00391388">
              <w:rPr>
                <w:rFonts w:ascii="Arial" w:eastAsia="Times New Roman" w:hAnsi="Arial" w:cs="Arial"/>
              </w:rPr>
              <w:t>:</w:t>
            </w:r>
          </w:p>
        </w:tc>
        <w:tc>
          <w:tcPr>
            <w:tcW w:w="7573" w:type="dxa"/>
            <w:tcMar>
              <w:top w:w="57" w:type="dxa"/>
              <w:bottom w:w="57" w:type="dxa"/>
            </w:tcMar>
          </w:tcPr>
          <w:p w14:paraId="7DBAFDFE" w14:textId="0F81352A" w:rsidR="001979BB" w:rsidRPr="00F375BD" w:rsidRDefault="001979BB" w:rsidP="0058073A">
            <w:pPr>
              <w:tabs>
                <w:tab w:val="left" w:pos="10080"/>
              </w:tabs>
              <w:spacing w:after="120" w:line="240" w:lineRule="auto"/>
              <w:rPr>
                <w:rFonts w:ascii="Arial" w:hAnsi="Arial"/>
                <w:color w:val="4472C4" w:themeColor="accent1"/>
              </w:rPr>
            </w:pPr>
            <w:bookmarkStart w:id="1" w:name="_Hlk189820270"/>
            <w:r w:rsidRPr="00F375BD">
              <w:rPr>
                <w:rFonts w:ascii="Arial" w:hAnsi="Arial"/>
                <w:color w:val="4472C4" w:themeColor="accent1"/>
              </w:rPr>
              <w:t xml:space="preserve">Describe </w:t>
            </w:r>
            <w:r w:rsidR="00171B96" w:rsidRPr="00F404FB">
              <w:rPr>
                <w:rFonts w:ascii="Arial" w:eastAsia="Times New Roman" w:hAnsi="Arial" w:cs="Arial"/>
                <w:color w:val="4472C4" w:themeColor="accent1"/>
              </w:rPr>
              <w:t xml:space="preserve">the outcomes of any engagement activities, including </w:t>
            </w:r>
            <w:r w:rsidR="003A4F3A" w:rsidRPr="00F404FB">
              <w:rPr>
                <w:rFonts w:ascii="Arial" w:eastAsia="Times New Roman" w:hAnsi="Arial" w:cs="Arial"/>
                <w:color w:val="4472C4" w:themeColor="accent1"/>
              </w:rPr>
              <w:t xml:space="preserve">a list of </w:t>
            </w:r>
            <w:r w:rsidR="00014B95" w:rsidRPr="00F375BD">
              <w:rPr>
                <w:rFonts w:ascii="Arial" w:hAnsi="Arial"/>
                <w:color w:val="4472C4" w:themeColor="accent1"/>
              </w:rPr>
              <w:t xml:space="preserve">all </w:t>
            </w:r>
            <w:r w:rsidR="00171B96" w:rsidRPr="00F404FB">
              <w:rPr>
                <w:rFonts w:ascii="Arial" w:eastAsia="Times New Roman" w:hAnsi="Arial" w:cs="Arial"/>
                <w:color w:val="4472C4" w:themeColor="accent1"/>
              </w:rPr>
              <w:t>potentially affected</w:t>
            </w:r>
            <w:r w:rsidR="00171B96" w:rsidRPr="00F375BD">
              <w:rPr>
                <w:rFonts w:ascii="Arial" w:hAnsi="Arial"/>
                <w:color w:val="4472C4" w:themeColor="accent1"/>
              </w:rPr>
              <w:t xml:space="preserve"> persons </w:t>
            </w:r>
            <w:r w:rsidR="00171B96" w:rsidRPr="00F404FB">
              <w:rPr>
                <w:rFonts w:ascii="Arial" w:eastAsia="Times New Roman" w:hAnsi="Arial" w:cs="Arial"/>
                <w:color w:val="4472C4" w:themeColor="accent1"/>
              </w:rPr>
              <w:t>and communities</w:t>
            </w:r>
            <w:r w:rsidR="00171B96" w:rsidRPr="00F375BD">
              <w:rPr>
                <w:rFonts w:ascii="Arial" w:hAnsi="Arial"/>
                <w:color w:val="4472C4" w:themeColor="accent1"/>
              </w:rPr>
              <w:t xml:space="preserve"> </w:t>
            </w:r>
            <w:r w:rsidRPr="00F375BD">
              <w:rPr>
                <w:rFonts w:ascii="Arial" w:hAnsi="Arial"/>
                <w:color w:val="4472C4" w:themeColor="accent1"/>
              </w:rPr>
              <w:t xml:space="preserve">who were </w:t>
            </w:r>
            <w:r w:rsidR="005F15E2" w:rsidRPr="00F404FB">
              <w:rPr>
                <w:rFonts w:ascii="Arial" w:eastAsia="Times New Roman" w:hAnsi="Arial" w:cs="Arial"/>
                <w:color w:val="4472C4" w:themeColor="accent1"/>
              </w:rPr>
              <w:t>engaged</w:t>
            </w:r>
            <w:r w:rsidRPr="00F404FB">
              <w:rPr>
                <w:rFonts w:ascii="Arial" w:eastAsia="Times New Roman" w:hAnsi="Arial" w:cs="Arial"/>
                <w:color w:val="4472C4" w:themeColor="accent1"/>
              </w:rPr>
              <w:t xml:space="preserve">, </w:t>
            </w:r>
            <w:r w:rsidR="00171B96" w:rsidRPr="00F404FB">
              <w:rPr>
                <w:rFonts w:ascii="Arial" w:eastAsia="Times New Roman" w:hAnsi="Arial" w:cs="Arial"/>
                <w:color w:val="4472C4" w:themeColor="accent1"/>
              </w:rPr>
              <w:t xml:space="preserve">a summary of </w:t>
            </w:r>
            <w:r w:rsidR="00171B96" w:rsidRPr="00F375BD">
              <w:rPr>
                <w:rFonts w:ascii="Arial" w:hAnsi="Arial"/>
                <w:color w:val="4472C4" w:themeColor="accent1"/>
              </w:rPr>
              <w:t xml:space="preserve">the </w:t>
            </w:r>
            <w:r w:rsidR="00171B96" w:rsidRPr="00F404FB">
              <w:rPr>
                <w:rFonts w:ascii="Arial" w:eastAsia="Times New Roman" w:hAnsi="Arial" w:cs="Arial"/>
                <w:color w:val="4472C4" w:themeColor="accent1"/>
              </w:rPr>
              <w:t>comments and</w:t>
            </w:r>
            <w:r w:rsidR="00171B96" w:rsidRPr="00F375BD">
              <w:rPr>
                <w:rFonts w:ascii="Arial" w:hAnsi="Arial"/>
                <w:color w:val="4472C4" w:themeColor="accent1"/>
              </w:rPr>
              <w:t xml:space="preserve"> </w:t>
            </w:r>
            <w:r w:rsidRPr="00F375BD">
              <w:rPr>
                <w:rFonts w:ascii="Arial" w:hAnsi="Arial"/>
                <w:color w:val="4472C4" w:themeColor="accent1"/>
              </w:rPr>
              <w:t xml:space="preserve">concerns expressed, and the applicant’s response to </w:t>
            </w:r>
            <w:r w:rsidR="00171B96" w:rsidRPr="00F404FB">
              <w:rPr>
                <w:rFonts w:ascii="Arial" w:eastAsia="Times New Roman" w:hAnsi="Arial" w:cs="Arial"/>
                <w:color w:val="4472C4" w:themeColor="accent1"/>
              </w:rPr>
              <w:t xml:space="preserve">each of </w:t>
            </w:r>
            <w:r w:rsidRPr="00F375BD">
              <w:rPr>
                <w:rFonts w:ascii="Arial" w:hAnsi="Arial"/>
                <w:color w:val="4472C4" w:themeColor="accent1"/>
              </w:rPr>
              <w:t>the</w:t>
            </w:r>
            <w:r w:rsidRPr="00F404FB">
              <w:rPr>
                <w:rFonts w:ascii="Arial" w:eastAsia="Times New Roman" w:hAnsi="Arial" w:cs="Arial"/>
                <w:color w:val="4472C4" w:themeColor="accent1"/>
              </w:rPr>
              <w:t xml:space="preserve"> </w:t>
            </w:r>
            <w:r w:rsidR="00171B96" w:rsidRPr="00F404FB">
              <w:rPr>
                <w:rFonts w:ascii="Arial" w:eastAsia="Times New Roman" w:hAnsi="Arial" w:cs="Arial"/>
                <w:color w:val="4472C4" w:themeColor="accent1"/>
              </w:rPr>
              <w:t>comments and</w:t>
            </w:r>
            <w:r w:rsidR="00171B96" w:rsidRPr="00F375BD">
              <w:rPr>
                <w:rFonts w:ascii="Arial" w:hAnsi="Arial"/>
                <w:color w:val="4472C4" w:themeColor="accent1"/>
              </w:rPr>
              <w:t xml:space="preserve"> </w:t>
            </w:r>
            <w:r w:rsidRPr="00F375BD">
              <w:rPr>
                <w:rFonts w:ascii="Arial" w:hAnsi="Arial"/>
                <w:color w:val="4472C4" w:themeColor="accent1"/>
              </w:rPr>
              <w:t>concerns</w:t>
            </w:r>
            <w:r w:rsidRPr="00F404FB">
              <w:rPr>
                <w:rFonts w:ascii="Arial" w:eastAsia="Times New Roman" w:hAnsi="Arial" w:cs="Arial"/>
                <w:color w:val="4472C4" w:themeColor="accent1"/>
              </w:rPr>
              <w:t>.</w:t>
            </w:r>
            <w:r w:rsidRPr="00F375BD">
              <w:rPr>
                <w:rFonts w:ascii="Arial" w:hAnsi="Arial"/>
                <w:color w:val="4472C4" w:themeColor="accent1"/>
              </w:rPr>
              <w:t xml:space="preserve"> If </w:t>
            </w:r>
            <w:r w:rsidR="005F15E2" w:rsidRPr="00F404FB">
              <w:rPr>
                <w:rFonts w:ascii="Arial" w:eastAsia="Times New Roman" w:hAnsi="Arial" w:cs="Arial"/>
                <w:color w:val="4472C4" w:themeColor="accent1"/>
              </w:rPr>
              <w:t xml:space="preserve">engagement activities </w:t>
            </w:r>
            <w:r w:rsidRPr="00F404FB">
              <w:rPr>
                <w:rFonts w:ascii="Arial" w:eastAsia="Times New Roman" w:hAnsi="Arial" w:cs="Arial"/>
                <w:color w:val="4472C4" w:themeColor="accent1"/>
              </w:rPr>
              <w:t>w</w:t>
            </w:r>
            <w:r w:rsidR="005F15E2" w:rsidRPr="00F404FB">
              <w:rPr>
                <w:rFonts w:ascii="Arial" w:eastAsia="Times New Roman" w:hAnsi="Arial" w:cs="Arial"/>
                <w:color w:val="4472C4" w:themeColor="accent1"/>
              </w:rPr>
              <w:t>ere</w:t>
            </w:r>
            <w:r w:rsidRPr="00F375BD">
              <w:rPr>
                <w:rFonts w:ascii="Arial" w:hAnsi="Arial"/>
                <w:color w:val="4472C4" w:themeColor="accent1"/>
              </w:rPr>
              <w:t xml:space="preserve"> not undertaken, provide justification of why it was not necessary to carry out </w:t>
            </w:r>
            <w:r w:rsidR="005F15E2" w:rsidRPr="00F404FB">
              <w:rPr>
                <w:rFonts w:ascii="Arial" w:eastAsia="Times New Roman" w:hAnsi="Arial" w:cs="Arial"/>
                <w:color w:val="4472C4" w:themeColor="accent1"/>
              </w:rPr>
              <w:t xml:space="preserve">engagement </w:t>
            </w:r>
            <w:r w:rsidR="00171B96" w:rsidRPr="00F404FB">
              <w:rPr>
                <w:rFonts w:ascii="Arial" w:eastAsia="Times New Roman" w:hAnsi="Arial" w:cs="Arial"/>
                <w:color w:val="4472C4" w:themeColor="accent1"/>
              </w:rPr>
              <w:t>activities</w:t>
            </w:r>
            <w:r w:rsidRPr="00F375BD">
              <w:rPr>
                <w:rFonts w:ascii="Arial" w:hAnsi="Arial"/>
                <w:color w:val="4472C4" w:themeColor="accent1"/>
              </w:rPr>
              <w:t xml:space="preserve"> with respect to the </w:t>
            </w:r>
            <w:r w:rsidR="006C2B5A">
              <w:rPr>
                <w:rFonts w:ascii="Arial" w:hAnsi="Arial"/>
                <w:color w:val="4472C4" w:themeColor="accent1"/>
              </w:rPr>
              <w:t>P</w:t>
            </w:r>
            <w:r w:rsidRPr="00F404FB">
              <w:rPr>
                <w:rFonts w:ascii="Arial" w:hAnsi="Arial"/>
                <w:color w:val="4472C4" w:themeColor="accent1"/>
              </w:rPr>
              <w:t xml:space="preserve">roposed </w:t>
            </w:r>
            <w:r w:rsidR="006C2B5A">
              <w:rPr>
                <w:rFonts w:ascii="Arial" w:hAnsi="Arial"/>
                <w:color w:val="4472C4" w:themeColor="accent1"/>
              </w:rPr>
              <w:t>T</w:t>
            </w:r>
            <w:r w:rsidR="00FD245E">
              <w:rPr>
                <w:rFonts w:ascii="Arial" w:hAnsi="Arial"/>
                <w:color w:val="4472C4" w:themeColor="accent1"/>
              </w:rPr>
              <w:t>ransaction</w:t>
            </w:r>
            <w:r w:rsidRPr="00F404FB">
              <w:rPr>
                <w:rFonts w:ascii="Arial" w:hAnsi="Arial"/>
                <w:color w:val="4472C4" w:themeColor="accent1"/>
              </w:rPr>
              <w:t>.</w:t>
            </w:r>
            <w:bookmarkEnd w:id="1"/>
            <w:r w:rsidRPr="00F375BD">
              <w:rPr>
                <w:rFonts w:ascii="Arial" w:hAnsi="Arial"/>
                <w:color w:val="4472C4" w:themeColor="accent1"/>
              </w:rPr>
              <w:t xml:space="preserve"> See</w:t>
            </w:r>
            <w:r w:rsidR="003C6199" w:rsidRPr="00F375BD">
              <w:rPr>
                <w:rFonts w:ascii="Arial" w:hAnsi="Arial"/>
                <w:color w:val="4472C4" w:themeColor="accent1"/>
              </w:rPr>
              <w:t xml:space="preserve"> </w:t>
            </w:r>
            <w:r w:rsidR="003C6199">
              <w:rPr>
                <w:rFonts w:ascii="Arial" w:eastAsia="Times New Roman" w:hAnsi="Arial" w:cs="Arial"/>
                <w:color w:val="4472C4" w:themeColor="accent1"/>
              </w:rPr>
              <w:t>Chapter 3 of the Filing Manual,</w:t>
            </w:r>
            <w:r w:rsidRPr="00F404FB">
              <w:rPr>
                <w:rFonts w:ascii="Arial" w:eastAsia="Times New Roman" w:hAnsi="Arial" w:cs="Arial"/>
                <w:color w:val="4472C4" w:themeColor="accent1"/>
              </w:rPr>
              <w:t xml:space="preserve"> </w:t>
            </w:r>
            <w:hyperlink r:id="rId18" w:anchor="s3_4" w:history="1">
              <w:r w:rsidR="005F15E2" w:rsidRPr="00F404FB">
                <w:rPr>
                  <w:rStyle w:val="Hyperlink"/>
                  <w:rFonts w:ascii="Arial" w:eastAsia="Times New Roman" w:hAnsi="Arial" w:cs="Arial"/>
                  <w:color w:val="4472C4" w:themeColor="accent1"/>
                </w:rPr>
                <w:t>Engagement</w:t>
              </w:r>
            </w:hyperlink>
            <w:r w:rsidRPr="00F375BD">
              <w:rPr>
                <w:rFonts w:ascii="Arial" w:hAnsi="Arial"/>
                <w:color w:val="4472C4" w:themeColor="accent1"/>
              </w:rPr>
              <w:t xml:space="preserve"> for more information.</w:t>
            </w:r>
          </w:p>
        </w:tc>
      </w:tr>
      <w:tr w:rsidR="003327FD" w:rsidRPr="00391388" w14:paraId="1B7080ED" w14:textId="77777777" w:rsidTr="38139410">
        <w:trPr>
          <w:cantSplit/>
          <w:trHeight w:val="300"/>
        </w:trPr>
        <w:tc>
          <w:tcPr>
            <w:tcW w:w="645" w:type="dxa"/>
            <w:tcMar>
              <w:top w:w="57" w:type="dxa"/>
              <w:bottom w:w="57" w:type="dxa"/>
            </w:tcMar>
          </w:tcPr>
          <w:p w14:paraId="15867306" w14:textId="568CB07A" w:rsidR="001979BB" w:rsidRPr="00F375BD" w:rsidRDefault="00A70B46" w:rsidP="0058073A">
            <w:pPr>
              <w:tabs>
                <w:tab w:val="left" w:pos="10080"/>
              </w:tabs>
              <w:spacing w:after="120" w:line="240" w:lineRule="auto"/>
              <w:rPr>
                <w:rFonts w:ascii="Arial" w:hAnsi="Arial"/>
              </w:rPr>
            </w:pPr>
            <w:r w:rsidRPr="00F375BD">
              <w:rPr>
                <w:rFonts w:ascii="Arial" w:hAnsi="Arial"/>
              </w:rPr>
              <w:t>14</w:t>
            </w:r>
            <w:r>
              <w:rPr>
                <w:rFonts w:ascii="Arial" w:hAnsi="Arial"/>
              </w:rPr>
              <w:t>.</w:t>
            </w:r>
          </w:p>
        </w:tc>
        <w:tc>
          <w:tcPr>
            <w:tcW w:w="1983" w:type="dxa"/>
            <w:tcMar>
              <w:top w:w="57" w:type="dxa"/>
              <w:bottom w:w="57" w:type="dxa"/>
            </w:tcMar>
          </w:tcPr>
          <w:p w14:paraId="61F761ED"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Landowner Notification:</w:t>
            </w:r>
          </w:p>
        </w:tc>
        <w:tc>
          <w:tcPr>
            <w:tcW w:w="7573" w:type="dxa"/>
            <w:tcMar>
              <w:top w:w="57" w:type="dxa"/>
              <w:bottom w:w="57" w:type="dxa"/>
            </w:tcMar>
          </w:tcPr>
          <w:p w14:paraId="6A74BC81" w14:textId="6AE155E9"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Explain how landowners will be notified of the </w:t>
            </w:r>
            <w:r w:rsidR="006C2B5A">
              <w:rPr>
                <w:rFonts w:ascii="Arial" w:hAnsi="Arial"/>
                <w:color w:val="4472C4" w:themeColor="accent1"/>
              </w:rPr>
              <w:t>P</w:t>
            </w:r>
            <w:r w:rsidR="00FD245E">
              <w:rPr>
                <w:rFonts w:ascii="Arial" w:hAnsi="Arial"/>
                <w:color w:val="4472C4" w:themeColor="accent1"/>
              </w:rPr>
              <w:t xml:space="preserve">roposed </w:t>
            </w:r>
            <w:r w:rsidR="006C2B5A">
              <w:rPr>
                <w:rFonts w:ascii="Arial" w:hAnsi="Arial"/>
                <w:color w:val="4472C4" w:themeColor="accent1"/>
              </w:rPr>
              <w:t>T</w:t>
            </w:r>
            <w:r w:rsidR="00FD245E">
              <w:rPr>
                <w:rFonts w:ascii="Arial" w:hAnsi="Arial"/>
                <w:color w:val="4472C4" w:themeColor="accent1"/>
              </w:rPr>
              <w:t>ransaction</w:t>
            </w:r>
            <w:r w:rsidRPr="00F375BD">
              <w:rPr>
                <w:rFonts w:ascii="Arial" w:hAnsi="Arial"/>
                <w:color w:val="4472C4" w:themeColor="accent1"/>
              </w:rPr>
              <w:t>.</w:t>
            </w:r>
          </w:p>
        </w:tc>
      </w:tr>
      <w:tr w:rsidR="003327FD" w:rsidRPr="00391388" w14:paraId="7F2CBB46" w14:textId="77777777" w:rsidTr="38139410">
        <w:trPr>
          <w:cantSplit/>
          <w:trHeight w:val="300"/>
        </w:trPr>
        <w:tc>
          <w:tcPr>
            <w:tcW w:w="645" w:type="dxa"/>
            <w:tcMar>
              <w:top w:w="57" w:type="dxa"/>
              <w:bottom w:w="57" w:type="dxa"/>
            </w:tcMar>
          </w:tcPr>
          <w:p w14:paraId="460EB254" w14:textId="4C559FD7" w:rsidR="001979BB" w:rsidRPr="00F375BD" w:rsidRDefault="00A70B46" w:rsidP="0058073A">
            <w:pPr>
              <w:tabs>
                <w:tab w:val="left" w:pos="10080"/>
              </w:tabs>
              <w:spacing w:after="120" w:line="240" w:lineRule="auto"/>
              <w:rPr>
                <w:rFonts w:ascii="Arial" w:hAnsi="Arial"/>
              </w:rPr>
            </w:pPr>
            <w:r w:rsidRPr="00F375BD">
              <w:rPr>
                <w:rFonts w:ascii="Arial" w:hAnsi="Arial"/>
              </w:rPr>
              <w:t>15</w:t>
            </w:r>
            <w:r>
              <w:rPr>
                <w:rFonts w:ascii="Arial" w:hAnsi="Arial"/>
              </w:rPr>
              <w:t>.</w:t>
            </w:r>
          </w:p>
        </w:tc>
        <w:tc>
          <w:tcPr>
            <w:tcW w:w="1983" w:type="dxa"/>
            <w:tcMar>
              <w:top w:w="57" w:type="dxa"/>
              <w:bottom w:w="57" w:type="dxa"/>
            </w:tcMar>
          </w:tcPr>
          <w:p w14:paraId="3CDC1D21"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Commercial Third Parties:</w:t>
            </w:r>
          </w:p>
        </w:tc>
        <w:tc>
          <w:tcPr>
            <w:tcW w:w="7573" w:type="dxa"/>
            <w:tcMar>
              <w:top w:w="57" w:type="dxa"/>
              <w:bottom w:w="57" w:type="dxa"/>
            </w:tcMar>
          </w:tcPr>
          <w:p w14:paraId="635641F2" w14:textId="0E94D609"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Confirm that all commercial third parties, including third party shippers, who could potentially be affected in any way by the outcome of the application</w:t>
            </w:r>
            <w:r w:rsidR="00014B95" w:rsidRPr="00F375BD">
              <w:rPr>
                <w:rFonts w:ascii="Arial" w:hAnsi="Arial"/>
                <w:color w:val="4472C4" w:themeColor="accent1"/>
              </w:rPr>
              <w:t>,</w:t>
            </w:r>
            <w:r w:rsidRPr="00F375BD">
              <w:rPr>
                <w:rFonts w:ascii="Arial" w:hAnsi="Arial"/>
                <w:color w:val="4472C4" w:themeColor="accent1"/>
              </w:rPr>
              <w:t xml:space="preserve"> have been notified</w:t>
            </w:r>
            <w:r w:rsidR="00014B95" w:rsidRPr="00F375BD">
              <w:rPr>
                <w:rFonts w:ascii="Arial" w:hAnsi="Arial"/>
                <w:color w:val="4472C4" w:themeColor="accent1"/>
              </w:rPr>
              <w:t>,</w:t>
            </w:r>
            <w:r w:rsidRPr="00F375BD">
              <w:rPr>
                <w:rFonts w:ascii="Arial" w:hAnsi="Arial"/>
                <w:color w:val="4472C4" w:themeColor="accent1"/>
              </w:rPr>
              <w:t xml:space="preserve"> includ</w:t>
            </w:r>
            <w:r w:rsidR="00014B95" w:rsidRPr="00F375BD">
              <w:rPr>
                <w:rFonts w:ascii="Arial" w:hAnsi="Arial"/>
                <w:color w:val="4472C4" w:themeColor="accent1"/>
              </w:rPr>
              <w:t>ing</w:t>
            </w:r>
            <w:r w:rsidRPr="00F375BD">
              <w:rPr>
                <w:rFonts w:ascii="Arial" w:hAnsi="Arial"/>
                <w:color w:val="4472C4" w:themeColor="accent1"/>
              </w:rPr>
              <w:t xml:space="preserve"> the method used to notify those parties and any concerns raised. Provide a </w:t>
            </w:r>
            <w:r w:rsidR="00695FBD" w:rsidRPr="00F375BD">
              <w:rPr>
                <w:rFonts w:ascii="Arial" w:hAnsi="Arial"/>
                <w:color w:val="4472C4" w:themeColor="accent1"/>
              </w:rPr>
              <w:t xml:space="preserve">justification </w:t>
            </w:r>
            <w:r w:rsidRPr="00F375BD">
              <w:rPr>
                <w:rFonts w:ascii="Arial" w:hAnsi="Arial"/>
                <w:color w:val="4472C4" w:themeColor="accent1"/>
              </w:rPr>
              <w:t xml:space="preserve">in the event that notification of commercial third parties was considered unnecessary. </w:t>
            </w:r>
            <w:r w:rsidRPr="00F404FB">
              <w:rPr>
                <w:rFonts w:ascii="Arial" w:eastAsia="Times New Roman" w:hAnsi="Arial" w:cs="Arial"/>
                <w:color w:val="4472C4" w:themeColor="accent1"/>
              </w:rPr>
              <w:t xml:space="preserve">See </w:t>
            </w:r>
            <w:hyperlink r:id="rId19" w:anchor="s3_5" w:history="1">
              <w:r w:rsidRPr="00F404FB">
                <w:rPr>
                  <w:rStyle w:val="Hyperlink"/>
                  <w:rFonts w:ascii="Arial" w:eastAsia="Times New Roman" w:hAnsi="Arial" w:cs="Arial"/>
                  <w:color w:val="4472C4" w:themeColor="accent1"/>
                </w:rPr>
                <w:t>Notification of Commercial Third Parties</w:t>
              </w:r>
            </w:hyperlink>
            <w:r w:rsidR="00516E74">
              <w:t xml:space="preserve"> </w:t>
            </w:r>
            <w:r w:rsidRPr="00F404FB">
              <w:rPr>
                <w:rFonts w:ascii="Arial" w:eastAsia="Times New Roman" w:hAnsi="Arial" w:cs="Arial"/>
                <w:color w:val="4472C4" w:themeColor="accent1"/>
              </w:rPr>
              <w:t>for more information.</w:t>
            </w:r>
          </w:p>
        </w:tc>
      </w:tr>
      <w:tr w:rsidR="003327FD" w:rsidRPr="00391388" w14:paraId="4AAD18C3" w14:textId="77777777" w:rsidTr="38139410">
        <w:trPr>
          <w:cantSplit/>
          <w:trHeight w:val="300"/>
        </w:trPr>
        <w:tc>
          <w:tcPr>
            <w:tcW w:w="10201" w:type="dxa"/>
            <w:gridSpan w:val="3"/>
            <w:tcBorders>
              <w:left w:val="nil"/>
              <w:bottom w:val="nil"/>
              <w:right w:val="nil"/>
            </w:tcBorders>
            <w:tcMar>
              <w:top w:w="57" w:type="dxa"/>
              <w:bottom w:w="57" w:type="dxa"/>
            </w:tcMar>
          </w:tcPr>
          <w:p w14:paraId="72196EE1" w14:textId="77777777" w:rsidR="00910342" w:rsidRPr="00F375BD" w:rsidRDefault="00910342" w:rsidP="0058073A">
            <w:pPr>
              <w:tabs>
                <w:tab w:val="left" w:pos="10080"/>
              </w:tabs>
              <w:spacing w:after="120" w:line="240" w:lineRule="auto"/>
              <w:rPr>
                <w:rFonts w:ascii="Arial" w:hAnsi="Arial"/>
                <w:color w:val="000080"/>
              </w:rPr>
            </w:pPr>
          </w:p>
          <w:p w14:paraId="270A2152" w14:textId="77777777" w:rsidR="00D23F8F" w:rsidRPr="00F375BD" w:rsidRDefault="00D23F8F" w:rsidP="0058073A">
            <w:pPr>
              <w:tabs>
                <w:tab w:val="left" w:pos="10080"/>
              </w:tabs>
              <w:spacing w:after="120" w:line="240" w:lineRule="auto"/>
              <w:rPr>
                <w:rFonts w:ascii="Arial" w:hAnsi="Arial"/>
                <w:color w:val="000080"/>
              </w:rPr>
            </w:pPr>
          </w:p>
        </w:tc>
      </w:tr>
      <w:tr w:rsidR="003327FD" w:rsidRPr="00391388" w14:paraId="0B1799C5" w14:textId="77777777" w:rsidTr="38139410">
        <w:trPr>
          <w:cantSplit/>
          <w:trHeight w:val="300"/>
        </w:trPr>
        <w:tc>
          <w:tcPr>
            <w:tcW w:w="10201" w:type="dxa"/>
            <w:gridSpan w:val="3"/>
            <w:shd w:val="clear" w:color="auto" w:fill="D9D9D9" w:themeFill="background1" w:themeFillShade="D9"/>
            <w:tcMar>
              <w:top w:w="57" w:type="dxa"/>
              <w:bottom w:w="57" w:type="dxa"/>
            </w:tcMar>
          </w:tcPr>
          <w:p w14:paraId="6D9BBFBD" w14:textId="08A82C47" w:rsidR="001979BB" w:rsidRPr="00F375BD" w:rsidRDefault="001979BB" w:rsidP="0058073A">
            <w:pPr>
              <w:tabs>
                <w:tab w:val="left" w:pos="10080"/>
              </w:tabs>
              <w:spacing w:after="120" w:line="240" w:lineRule="auto"/>
              <w:rPr>
                <w:rFonts w:ascii="Arial" w:hAnsi="Arial"/>
                <w:b/>
              </w:rPr>
            </w:pPr>
            <w:r w:rsidRPr="00F375BD">
              <w:rPr>
                <w:rFonts w:ascii="Arial" w:hAnsi="Arial"/>
                <w:b/>
              </w:rPr>
              <w:t>The Pipeline</w:t>
            </w:r>
            <w:r w:rsidR="00B233CB">
              <w:rPr>
                <w:rFonts w:ascii="Arial" w:hAnsi="Arial"/>
                <w:b/>
              </w:rPr>
              <w:t xml:space="preserve"> </w:t>
            </w:r>
          </w:p>
        </w:tc>
      </w:tr>
      <w:tr w:rsidR="003327FD" w:rsidRPr="00391388" w14:paraId="6934D85C" w14:textId="77777777" w:rsidTr="38139410">
        <w:trPr>
          <w:cantSplit/>
          <w:trHeight w:val="300"/>
        </w:trPr>
        <w:tc>
          <w:tcPr>
            <w:tcW w:w="645" w:type="dxa"/>
            <w:tcMar>
              <w:top w:w="57" w:type="dxa"/>
              <w:bottom w:w="57" w:type="dxa"/>
            </w:tcMar>
          </w:tcPr>
          <w:p w14:paraId="2372C175" w14:textId="2DE1F4EE" w:rsidR="001979BB" w:rsidRPr="00F375BD" w:rsidRDefault="00A70B46" w:rsidP="0058073A">
            <w:pPr>
              <w:tabs>
                <w:tab w:val="left" w:pos="10080"/>
              </w:tabs>
              <w:spacing w:after="120" w:line="240" w:lineRule="auto"/>
              <w:rPr>
                <w:rFonts w:ascii="Arial" w:hAnsi="Arial"/>
              </w:rPr>
            </w:pPr>
            <w:r w:rsidRPr="00F375BD">
              <w:rPr>
                <w:rFonts w:ascii="Arial" w:hAnsi="Arial"/>
              </w:rPr>
              <w:t>16</w:t>
            </w:r>
            <w:r>
              <w:rPr>
                <w:rFonts w:ascii="Arial" w:hAnsi="Arial"/>
              </w:rPr>
              <w:t>.</w:t>
            </w:r>
          </w:p>
        </w:tc>
        <w:tc>
          <w:tcPr>
            <w:tcW w:w="1983" w:type="dxa"/>
            <w:tcMar>
              <w:top w:w="57" w:type="dxa"/>
              <w:bottom w:w="57" w:type="dxa"/>
            </w:tcMar>
          </w:tcPr>
          <w:p w14:paraId="04746366" w14:textId="04ABD44C" w:rsidR="001979BB" w:rsidRPr="00F375BD" w:rsidRDefault="001979BB" w:rsidP="0058073A">
            <w:pPr>
              <w:tabs>
                <w:tab w:val="left" w:pos="10080"/>
              </w:tabs>
              <w:spacing w:after="120" w:line="240" w:lineRule="auto"/>
              <w:rPr>
                <w:rFonts w:ascii="Arial" w:hAnsi="Arial"/>
              </w:rPr>
            </w:pPr>
            <w:r w:rsidRPr="00F375BD">
              <w:rPr>
                <w:rFonts w:ascii="Arial" w:hAnsi="Arial"/>
              </w:rPr>
              <w:t>Location</w:t>
            </w:r>
            <w:r w:rsidR="004C4871">
              <w:rPr>
                <w:rFonts w:ascii="Arial" w:hAnsi="Arial"/>
              </w:rPr>
              <w:t xml:space="preserve"> and maps</w:t>
            </w:r>
            <w:r w:rsidRPr="00F375BD">
              <w:rPr>
                <w:rFonts w:ascii="Arial" w:hAnsi="Arial"/>
              </w:rPr>
              <w:t>:</w:t>
            </w:r>
          </w:p>
        </w:tc>
        <w:tc>
          <w:tcPr>
            <w:tcW w:w="7573" w:type="dxa"/>
            <w:tcMar>
              <w:top w:w="57" w:type="dxa"/>
              <w:bottom w:w="57" w:type="dxa"/>
            </w:tcMar>
          </w:tcPr>
          <w:p w14:paraId="73866C41" w14:textId="055002C4" w:rsidR="009D1517" w:rsidRPr="0032079D" w:rsidRDefault="00675930" w:rsidP="0058073A">
            <w:pPr>
              <w:pStyle w:val="NormalWeb"/>
              <w:spacing w:before="0" w:beforeAutospacing="0" w:after="120" w:afterAutospacing="0"/>
              <w:rPr>
                <w:rFonts w:ascii="Arial" w:hAnsi="Arial" w:cs="Arial"/>
                <w:color w:val="4472C4" w:themeColor="accent1"/>
                <w:sz w:val="22"/>
                <w:szCs w:val="22"/>
                <w:lang w:val="en"/>
              </w:rPr>
            </w:pPr>
            <w:r w:rsidRPr="38139410">
              <w:rPr>
                <w:rFonts w:ascii="Arial" w:hAnsi="Arial" w:cs="Arial"/>
                <w:color w:val="4472C4" w:themeColor="accent1"/>
                <w:sz w:val="22"/>
                <w:szCs w:val="22"/>
              </w:rPr>
              <w:t>Provide a map or maps of the pipeline</w:t>
            </w:r>
            <w:r w:rsidR="00E111FB" w:rsidRPr="38139410">
              <w:rPr>
                <w:rFonts w:ascii="Arial" w:hAnsi="Arial" w:cs="Arial"/>
                <w:color w:val="4472C4" w:themeColor="accent1"/>
                <w:sz w:val="22"/>
                <w:szCs w:val="22"/>
              </w:rPr>
              <w:t xml:space="preserve"> or abandoned pipeline</w:t>
            </w:r>
            <w:r w:rsidR="007E71F9" w:rsidRPr="38139410">
              <w:rPr>
                <w:rFonts w:ascii="Arial" w:hAnsi="Arial" w:cs="Arial"/>
                <w:color w:val="4472C4" w:themeColor="accent1"/>
                <w:sz w:val="22"/>
                <w:szCs w:val="22"/>
              </w:rPr>
              <w:t>.</w:t>
            </w:r>
            <w:r w:rsidRPr="38139410">
              <w:rPr>
                <w:rFonts w:ascii="Arial" w:hAnsi="Arial" w:cs="Arial"/>
                <w:color w:val="4472C4" w:themeColor="accent1"/>
                <w:sz w:val="22"/>
                <w:szCs w:val="22"/>
              </w:rPr>
              <w:t xml:space="preserve"> </w:t>
            </w:r>
            <w:r w:rsidR="009D1517" w:rsidRPr="38139410">
              <w:rPr>
                <w:rFonts w:ascii="Arial" w:hAnsi="Arial" w:cs="Arial"/>
                <w:color w:val="4472C4" w:themeColor="accent1"/>
                <w:sz w:val="22"/>
                <w:szCs w:val="22"/>
                <w:lang w:val="en"/>
              </w:rPr>
              <w:t>The map or maps should:</w:t>
            </w:r>
          </w:p>
          <w:p w14:paraId="06F3F4CD" w14:textId="7601E2E0" w:rsidR="009D1517" w:rsidRPr="0032079D" w:rsidRDefault="009D1517" w:rsidP="0058073A">
            <w:pPr>
              <w:numPr>
                <w:ilvl w:val="0"/>
                <w:numId w:val="7"/>
              </w:numPr>
              <w:spacing w:after="120" w:line="240" w:lineRule="auto"/>
              <w:rPr>
                <w:rFonts w:ascii="Arial" w:hAnsi="Arial" w:cs="Arial"/>
                <w:color w:val="4472C4" w:themeColor="accent1"/>
              </w:rPr>
            </w:pPr>
            <w:r w:rsidRPr="38139410">
              <w:rPr>
                <w:rFonts w:ascii="Arial" w:hAnsi="Arial" w:cs="Arial"/>
                <w:color w:val="4472C4" w:themeColor="accent1"/>
              </w:rPr>
              <w:t xml:space="preserve">allow the reader to locate the pipeline </w:t>
            </w:r>
            <w:r w:rsidR="00E111FB" w:rsidRPr="38139410">
              <w:rPr>
                <w:rFonts w:ascii="Arial" w:hAnsi="Arial" w:cs="Arial"/>
                <w:color w:val="4472C4" w:themeColor="accent1"/>
              </w:rPr>
              <w:t xml:space="preserve">or abandoned pipeline </w:t>
            </w:r>
            <w:r w:rsidRPr="38139410">
              <w:rPr>
                <w:rFonts w:ascii="Arial" w:hAnsi="Arial" w:cs="Arial"/>
                <w:color w:val="4472C4" w:themeColor="accent1"/>
              </w:rPr>
              <w:t>geographically within a larger region, for example, a province;</w:t>
            </w:r>
          </w:p>
          <w:p w14:paraId="58030143" w14:textId="5F62DD20" w:rsidR="009D1517" w:rsidRPr="0032079D" w:rsidRDefault="009D1517" w:rsidP="0058073A">
            <w:pPr>
              <w:numPr>
                <w:ilvl w:val="0"/>
                <w:numId w:val="7"/>
              </w:numPr>
              <w:spacing w:after="120" w:line="240" w:lineRule="auto"/>
              <w:rPr>
                <w:rFonts w:ascii="Arial" w:hAnsi="Arial" w:cs="Arial"/>
                <w:color w:val="4472C4" w:themeColor="accent1"/>
              </w:rPr>
            </w:pPr>
            <w:r w:rsidRPr="0032079D">
              <w:rPr>
                <w:rFonts w:ascii="Arial" w:hAnsi="Arial" w:cs="Arial"/>
                <w:color w:val="4472C4" w:themeColor="accent1"/>
              </w:rPr>
              <w:t xml:space="preserve">include relevant details of upstream, downstream and surrounding facilities to enable </w:t>
            </w:r>
            <w:r w:rsidR="002E540C" w:rsidRPr="0032079D">
              <w:rPr>
                <w:rFonts w:ascii="Arial" w:hAnsi="Arial" w:cs="Arial"/>
                <w:color w:val="4472C4" w:themeColor="accent1"/>
              </w:rPr>
              <w:t xml:space="preserve">an </w:t>
            </w:r>
            <w:r w:rsidRPr="0032079D">
              <w:rPr>
                <w:rFonts w:ascii="Arial" w:hAnsi="Arial" w:cs="Arial"/>
                <w:color w:val="4472C4" w:themeColor="accent1"/>
              </w:rPr>
              <w:t>understand</w:t>
            </w:r>
            <w:r w:rsidR="002E540C" w:rsidRPr="0032079D">
              <w:rPr>
                <w:rFonts w:ascii="Arial" w:hAnsi="Arial" w:cs="Arial"/>
                <w:color w:val="4472C4" w:themeColor="accent1"/>
              </w:rPr>
              <w:t>ing of</w:t>
            </w:r>
            <w:r w:rsidRPr="0032079D">
              <w:rPr>
                <w:rFonts w:ascii="Arial" w:hAnsi="Arial" w:cs="Arial"/>
                <w:color w:val="4472C4" w:themeColor="accent1"/>
              </w:rPr>
              <w:t xml:space="preserve"> the relative importance and role of the subject </w:t>
            </w:r>
            <w:r w:rsidRPr="0032079D">
              <w:rPr>
                <w:rFonts w:ascii="Arial" w:eastAsia="Times New Roman" w:hAnsi="Arial" w:cs="Arial"/>
                <w:color w:val="4472C4" w:themeColor="accent1"/>
              </w:rPr>
              <w:t>pipeline or abandoned pipeline</w:t>
            </w:r>
            <w:r w:rsidRPr="0032079D">
              <w:rPr>
                <w:rFonts w:ascii="Arial" w:hAnsi="Arial" w:cs="Arial"/>
                <w:color w:val="4472C4" w:themeColor="accent1"/>
              </w:rPr>
              <w:t>;</w:t>
            </w:r>
          </w:p>
          <w:p w14:paraId="0654484D" w14:textId="77777777" w:rsidR="009D1517" w:rsidRPr="0032079D" w:rsidRDefault="009D1517" w:rsidP="0058073A">
            <w:pPr>
              <w:numPr>
                <w:ilvl w:val="0"/>
                <w:numId w:val="7"/>
              </w:numPr>
              <w:spacing w:after="120" w:line="240" w:lineRule="auto"/>
              <w:rPr>
                <w:rFonts w:ascii="Arial" w:hAnsi="Arial" w:cs="Arial"/>
                <w:color w:val="4472C4" w:themeColor="accent1"/>
              </w:rPr>
            </w:pPr>
            <w:r w:rsidRPr="0032079D">
              <w:rPr>
                <w:rFonts w:ascii="Arial" w:hAnsi="Arial" w:cs="Arial"/>
                <w:color w:val="4472C4" w:themeColor="accent1"/>
              </w:rPr>
              <w:t xml:space="preserve">identify the appropriate regulator if any of the relevant facilities are not CER-regulated; </w:t>
            </w:r>
          </w:p>
          <w:p w14:paraId="6A666718" w14:textId="77777777" w:rsidR="009D1517" w:rsidRPr="0032079D" w:rsidRDefault="009D1517" w:rsidP="0058073A">
            <w:pPr>
              <w:numPr>
                <w:ilvl w:val="0"/>
                <w:numId w:val="7"/>
              </w:numPr>
              <w:spacing w:after="120" w:line="240" w:lineRule="auto"/>
              <w:rPr>
                <w:rFonts w:ascii="Arial" w:eastAsia="Times New Roman" w:hAnsi="Arial" w:cs="Arial"/>
                <w:color w:val="4472C4" w:themeColor="accent1"/>
                <w:lang w:val="en"/>
              </w:rPr>
            </w:pPr>
            <w:r w:rsidRPr="0032079D">
              <w:rPr>
                <w:rFonts w:ascii="Arial" w:eastAsia="Times New Roman" w:hAnsi="Arial" w:cs="Arial"/>
                <w:color w:val="4472C4" w:themeColor="accent1"/>
                <w:lang w:val="en"/>
              </w:rPr>
              <w:t xml:space="preserve">indicate stranded or potentially stranded </w:t>
            </w:r>
            <w:r w:rsidRPr="0032079D">
              <w:rPr>
                <w:rFonts w:ascii="Arial" w:eastAsia="Times New Roman" w:hAnsi="Arial" w:cs="Arial"/>
                <w:color w:val="4472C4" w:themeColor="accent1"/>
              </w:rPr>
              <w:t>facilities resulting from the Proposed Transaction</w:t>
            </w:r>
            <w:r w:rsidRPr="0032079D">
              <w:rPr>
                <w:rFonts w:ascii="Arial" w:eastAsia="Times New Roman" w:hAnsi="Arial" w:cs="Arial"/>
                <w:color w:val="4472C4" w:themeColor="accent1"/>
                <w:lang w:val="en"/>
              </w:rPr>
              <w:t>; and</w:t>
            </w:r>
          </w:p>
          <w:p w14:paraId="1C364654" w14:textId="1EAC3C58" w:rsidR="00A50086" w:rsidRPr="00BC6025" w:rsidRDefault="007E71F9" w:rsidP="0058073A">
            <w:pPr>
              <w:numPr>
                <w:ilvl w:val="0"/>
                <w:numId w:val="7"/>
              </w:numPr>
              <w:spacing w:after="120" w:line="240" w:lineRule="auto"/>
              <w:rPr>
                <w:rFonts w:ascii="Arial" w:eastAsia="Times New Roman" w:hAnsi="Arial" w:cs="Arial"/>
                <w:lang w:val="en"/>
              </w:rPr>
            </w:pPr>
            <w:r w:rsidRPr="0032079D">
              <w:rPr>
                <w:rFonts w:ascii="Arial" w:eastAsia="Times New Roman" w:hAnsi="Arial" w:cs="Arial"/>
                <w:color w:val="4472C4" w:themeColor="accent1"/>
                <w:lang w:val="en"/>
              </w:rPr>
              <w:t xml:space="preserve">meet the requirements outlined in </w:t>
            </w:r>
            <w:hyperlink r:id="rId20" w:anchor="s1_12" w:history="1">
              <w:r w:rsidRPr="0032079D">
                <w:rPr>
                  <w:rStyle w:val="Hyperlink"/>
                  <w:rFonts w:ascii="Arial" w:eastAsia="Times New Roman" w:hAnsi="Arial" w:cs="Arial"/>
                  <w:color w:val="4472C4" w:themeColor="accent1"/>
                  <w:lang w:val="en"/>
                </w:rPr>
                <w:t>section 1.12</w:t>
              </w:r>
            </w:hyperlink>
            <w:r w:rsidRPr="0032079D">
              <w:rPr>
                <w:rFonts w:ascii="Arial" w:eastAsia="Times New Roman" w:hAnsi="Arial" w:cs="Arial"/>
                <w:color w:val="4472C4" w:themeColor="accent1"/>
                <w:lang w:val="en"/>
              </w:rPr>
              <w:t xml:space="preserve"> of the Filing Manual</w:t>
            </w:r>
            <w:r w:rsidRPr="00263366">
              <w:rPr>
                <w:rFonts w:ascii="Arial" w:eastAsia="Times New Roman" w:hAnsi="Arial" w:cs="Arial"/>
                <w:color w:val="4472C4" w:themeColor="accent1"/>
                <w:lang w:val="en"/>
              </w:rPr>
              <w:t>.</w:t>
            </w:r>
          </w:p>
        </w:tc>
      </w:tr>
      <w:tr w:rsidR="003327FD" w:rsidRPr="00391388" w14:paraId="38912679" w14:textId="77777777" w:rsidTr="38139410">
        <w:trPr>
          <w:cantSplit/>
          <w:trHeight w:val="300"/>
        </w:trPr>
        <w:tc>
          <w:tcPr>
            <w:tcW w:w="645" w:type="dxa"/>
            <w:tcMar>
              <w:top w:w="57" w:type="dxa"/>
              <w:bottom w:w="57" w:type="dxa"/>
            </w:tcMar>
          </w:tcPr>
          <w:p w14:paraId="2B5D2514" w14:textId="415A45B7" w:rsidR="001979BB" w:rsidRPr="00F375BD" w:rsidRDefault="00A70B46" w:rsidP="0058073A">
            <w:pPr>
              <w:tabs>
                <w:tab w:val="left" w:pos="10080"/>
              </w:tabs>
              <w:spacing w:after="120" w:line="240" w:lineRule="auto"/>
              <w:rPr>
                <w:rFonts w:ascii="Arial" w:hAnsi="Arial"/>
              </w:rPr>
            </w:pPr>
            <w:r w:rsidRPr="00F375BD">
              <w:rPr>
                <w:rFonts w:ascii="Arial" w:hAnsi="Arial"/>
              </w:rPr>
              <w:t>17</w:t>
            </w:r>
            <w:r>
              <w:rPr>
                <w:rFonts w:ascii="Arial" w:hAnsi="Arial"/>
              </w:rPr>
              <w:t>.</w:t>
            </w:r>
          </w:p>
        </w:tc>
        <w:tc>
          <w:tcPr>
            <w:tcW w:w="1983" w:type="dxa"/>
            <w:tcMar>
              <w:top w:w="57" w:type="dxa"/>
              <w:bottom w:w="57" w:type="dxa"/>
            </w:tcMar>
          </w:tcPr>
          <w:p w14:paraId="2F643A12"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Description:</w:t>
            </w:r>
          </w:p>
        </w:tc>
        <w:tc>
          <w:tcPr>
            <w:tcW w:w="7573" w:type="dxa"/>
            <w:tcMar>
              <w:top w:w="57" w:type="dxa"/>
              <w:bottom w:w="57" w:type="dxa"/>
            </w:tcMar>
          </w:tcPr>
          <w:p w14:paraId="33149B28" w14:textId="0E49DA1E"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Provide a complete description of each pipeline and </w:t>
            </w:r>
            <w:r w:rsidR="009A5B63">
              <w:rPr>
                <w:rFonts w:ascii="Arial" w:hAnsi="Arial"/>
                <w:color w:val="4472C4" w:themeColor="accent1"/>
              </w:rPr>
              <w:t>abandoned pipeline</w:t>
            </w:r>
            <w:r w:rsidR="0062033D">
              <w:rPr>
                <w:rFonts w:ascii="Arial" w:hAnsi="Arial"/>
                <w:color w:val="4472C4" w:themeColor="accent1"/>
              </w:rPr>
              <w:t>, including their legal names</w:t>
            </w:r>
            <w:r w:rsidRPr="00F375BD">
              <w:rPr>
                <w:rFonts w:ascii="Arial" w:hAnsi="Arial"/>
                <w:color w:val="4472C4" w:themeColor="accent1"/>
              </w:rPr>
              <w:t xml:space="preserve"> and</w:t>
            </w:r>
            <w:r w:rsidR="0036273F">
              <w:rPr>
                <w:rFonts w:ascii="Arial" w:hAnsi="Arial"/>
                <w:color w:val="4472C4" w:themeColor="accent1"/>
              </w:rPr>
              <w:t>, as applicable,</w:t>
            </w:r>
            <w:r w:rsidRPr="00F375BD">
              <w:rPr>
                <w:rFonts w:ascii="Arial" w:hAnsi="Arial"/>
                <w:color w:val="4472C4" w:themeColor="accent1"/>
              </w:rPr>
              <w:t xml:space="preserve"> the products </w:t>
            </w:r>
            <w:r w:rsidR="00EE116A" w:rsidRPr="00F404FB">
              <w:rPr>
                <w:rFonts w:ascii="Arial" w:eastAsia="Times New Roman" w:hAnsi="Arial" w:cs="Arial"/>
                <w:color w:val="4472C4" w:themeColor="accent1"/>
              </w:rPr>
              <w:t xml:space="preserve">currently carried and </w:t>
            </w:r>
            <w:r w:rsidRPr="00F375BD">
              <w:rPr>
                <w:rFonts w:ascii="Arial" w:hAnsi="Arial"/>
                <w:color w:val="4472C4" w:themeColor="accent1"/>
              </w:rPr>
              <w:t>to be carried.</w:t>
            </w:r>
          </w:p>
        </w:tc>
      </w:tr>
      <w:tr w:rsidR="003327FD" w:rsidRPr="00391388" w14:paraId="698293D4" w14:textId="77777777" w:rsidTr="38139410">
        <w:trPr>
          <w:cantSplit/>
          <w:trHeight w:val="300"/>
        </w:trPr>
        <w:tc>
          <w:tcPr>
            <w:tcW w:w="645" w:type="dxa"/>
            <w:tcMar>
              <w:top w:w="57" w:type="dxa"/>
              <w:bottom w:w="57" w:type="dxa"/>
            </w:tcMar>
          </w:tcPr>
          <w:p w14:paraId="337DBABD" w14:textId="0192422B" w:rsidR="001979BB" w:rsidRPr="00F375BD" w:rsidRDefault="00A70B46" w:rsidP="0058073A">
            <w:pPr>
              <w:tabs>
                <w:tab w:val="left" w:pos="10080"/>
              </w:tabs>
              <w:spacing w:after="120" w:line="240" w:lineRule="auto"/>
              <w:rPr>
                <w:rFonts w:ascii="Arial" w:hAnsi="Arial"/>
              </w:rPr>
            </w:pPr>
            <w:r w:rsidRPr="00F375BD">
              <w:rPr>
                <w:rFonts w:ascii="Arial" w:hAnsi="Arial"/>
              </w:rPr>
              <w:t>18</w:t>
            </w:r>
            <w:r>
              <w:rPr>
                <w:rFonts w:ascii="Arial" w:hAnsi="Arial"/>
              </w:rPr>
              <w:t>.</w:t>
            </w:r>
          </w:p>
        </w:tc>
        <w:tc>
          <w:tcPr>
            <w:tcW w:w="1983" w:type="dxa"/>
            <w:tcMar>
              <w:top w:w="57" w:type="dxa"/>
              <w:bottom w:w="57" w:type="dxa"/>
            </w:tcMar>
          </w:tcPr>
          <w:p w14:paraId="7971A2C6"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Upstream and Downstream Facilities:</w:t>
            </w:r>
          </w:p>
        </w:tc>
        <w:tc>
          <w:tcPr>
            <w:tcW w:w="7573" w:type="dxa"/>
            <w:tcMar>
              <w:top w:w="57" w:type="dxa"/>
              <w:bottom w:w="57" w:type="dxa"/>
            </w:tcMar>
          </w:tcPr>
          <w:p w14:paraId="177E7606" w14:textId="0D3EE55A"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Describe the upstream and downstream </w:t>
            </w:r>
            <w:r w:rsidR="00D62312" w:rsidRPr="00F375BD">
              <w:rPr>
                <w:rFonts w:ascii="Arial" w:hAnsi="Arial"/>
                <w:color w:val="4472C4" w:themeColor="accent1"/>
              </w:rPr>
              <w:t>facilities and</w:t>
            </w:r>
            <w:r w:rsidRPr="00F375BD">
              <w:rPr>
                <w:rFonts w:ascii="Arial" w:hAnsi="Arial"/>
                <w:color w:val="4472C4" w:themeColor="accent1"/>
              </w:rPr>
              <w:t xml:space="preserve"> identify any </w:t>
            </w:r>
            <w:r w:rsidR="00F66E7F" w:rsidRPr="00F375BD">
              <w:rPr>
                <w:rFonts w:ascii="Arial" w:hAnsi="Arial"/>
                <w:color w:val="4472C4" w:themeColor="accent1"/>
              </w:rPr>
              <w:t>facility</w:t>
            </w:r>
            <w:r w:rsidRPr="00F375BD">
              <w:rPr>
                <w:rFonts w:ascii="Arial" w:hAnsi="Arial"/>
                <w:color w:val="4472C4" w:themeColor="accent1"/>
              </w:rPr>
              <w:t xml:space="preserve"> that could become stranded as a result of the</w:t>
            </w:r>
            <w:r w:rsidR="00540320" w:rsidRPr="00F375BD">
              <w:rPr>
                <w:rFonts w:ascii="Arial" w:hAnsi="Arial"/>
                <w:color w:val="4472C4" w:themeColor="accent1"/>
              </w:rPr>
              <w:t xml:space="preserve"> </w:t>
            </w:r>
            <w:r w:rsidR="006C2B5A">
              <w:rPr>
                <w:rFonts w:ascii="Arial" w:hAnsi="Arial"/>
                <w:color w:val="4472C4" w:themeColor="accent1"/>
              </w:rPr>
              <w:t>P</w:t>
            </w:r>
            <w:r w:rsidR="00540320" w:rsidRPr="00F404FB">
              <w:rPr>
                <w:rFonts w:ascii="Arial" w:hAnsi="Arial"/>
                <w:color w:val="4472C4" w:themeColor="accent1"/>
              </w:rPr>
              <w:t>roposed</w:t>
            </w:r>
            <w:r w:rsidRPr="00F404FB">
              <w:rPr>
                <w:rFonts w:ascii="Arial" w:hAnsi="Arial"/>
                <w:color w:val="4472C4" w:themeColor="accent1"/>
              </w:rPr>
              <w:t xml:space="preserve"> </w:t>
            </w:r>
            <w:r w:rsidR="006C2B5A">
              <w:rPr>
                <w:rFonts w:ascii="Arial" w:hAnsi="Arial"/>
                <w:color w:val="4472C4" w:themeColor="accent1"/>
              </w:rPr>
              <w:t>T</w:t>
            </w:r>
            <w:r w:rsidRPr="00F404FB">
              <w:rPr>
                <w:rFonts w:ascii="Arial" w:hAnsi="Arial"/>
                <w:color w:val="4472C4" w:themeColor="accent1"/>
              </w:rPr>
              <w:t>ransaction</w:t>
            </w:r>
            <w:r w:rsidRPr="00F375BD">
              <w:rPr>
                <w:rFonts w:ascii="Arial" w:hAnsi="Arial"/>
                <w:color w:val="4472C4" w:themeColor="accent1"/>
              </w:rPr>
              <w:t>.</w:t>
            </w:r>
            <w:r w:rsidR="00814CDC" w:rsidRPr="00F375BD">
              <w:rPr>
                <w:rFonts w:ascii="Arial" w:hAnsi="Arial"/>
                <w:color w:val="4472C4" w:themeColor="accent1"/>
              </w:rPr>
              <w:t xml:space="preserve"> </w:t>
            </w:r>
          </w:p>
        </w:tc>
      </w:tr>
      <w:tr w:rsidR="003327FD" w:rsidRPr="00391388" w14:paraId="0738E99A" w14:textId="77777777" w:rsidTr="38139410">
        <w:trPr>
          <w:cantSplit/>
          <w:trHeight w:val="300"/>
        </w:trPr>
        <w:tc>
          <w:tcPr>
            <w:tcW w:w="645" w:type="dxa"/>
            <w:tcMar>
              <w:top w:w="57" w:type="dxa"/>
              <w:bottom w:w="57" w:type="dxa"/>
            </w:tcMar>
          </w:tcPr>
          <w:p w14:paraId="516E0913" w14:textId="33756676" w:rsidR="001979BB" w:rsidRPr="00F375BD" w:rsidRDefault="00A70B46" w:rsidP="0058073A">
            <w:pPr>
              <w:tabs>
                <w:tab w:val="left" w:pos="10080"/>
              </w:tabs>
              <w:spacing w:after="120" w:line="240" w:lineRule="auto"/>
              <w:rPr>
                <w:rFonts w:ascii="Arial" w:hAnsi="Arial"/>
              </w:rPr>
            </w:pPr>
            <w:r w:rsidRPr="00F375BD">
              <w:rPr>
                <w:rFonts w:ascii="Arial" w:hAnsi="Arial"/>
              </w:rPr>
              <w:t>19</w:t>
            </w:r>
            <w:r>
              <w:rPr>
                <w:rFonts w:ascii="Arial" w:hAnsi="Arial"/>
              </w:rPr>
              <w:t>.</w:t>
            </w:r>
          </w:p>
        </w:tc>
        <w:tc>
          <w:tcPr>
            <w:tcW w:w="1983" w:type="dxa"/>
            <w:tcMar>
              <w:top w:w="57" w:type="dxa"/>
              <w:bottom w:w="57" w:type="dxa"/>
            </w:tcMar>
          </w:tcPr>
          <w:p w14:paraId="055F0EAC"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Specifications:</w:t>
            </w:r>
          </w:p>
        </w:tc>
        <w:tc>
          <w:tcPr>
            <w:tcW w:w="7573" w:type="dxa"/>
            <w:tcMar>
              <w:top w:w="57" w:type="dxa"/>
              <w:bottom w:w="57" w:type="dxa"/>
            </w:tcMar>
          </w:tcPr>
          <w:p w14:paraId="2AC29E20" w14:textId="2A062CEF"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Provide the outside diameter and wall thickness of the pipeline</w:t>
            </w:r>
            <w:r w:rsidR="00B40B6A">
              <w:rPr>
                <w:rFonts w:ascii="Arial" w:hAnsi="Arial"/>
                <w:color w:val="4472C4" w:themeColor="accent1"/>
              </w:rPr>
              <w:t xml:space="preserve"> or abandoned pipeline</w:t>
            </w:r>
            <w:r w:rsidRPr="00F375BD">
              <w:rPr>
                <w:rFonts w:ascii="Arial" w:hAnsi="Arial"/>
                <w:color w:val="4472C4" w:themeColor="accent1"/>
              </w:rPr>
              <w:t>.</w:t>
            </w:r>
          </w:p>
        </w:tc>
      </w:tr>
      <w:tr w:rsidR="003327FD" w:rsidRPr="00391388" w14:paraId="17E74911" w14:textId="77777777" w:rsidTr="38139410">
        <w:trPr>
          <w:cantSplit/>
          <w:trHeight w:val="300"/>
        </w:trPr>
        <w:tc>
          <w:tcPr>
            <w:tcW w:w="645" w:type="dxa"/>
            <w:tcMar>
              <w:top w:w="57" w:type="dxa"/>
              <w:bottom w:w="57" w:type="dxa"/>
            </w:tcMar>
          </w:tcPr>
          <w:p w14:paraId="2D66605C" w14:textId="288BEAB7" w:rsidR="001979BB" w:rsidRPr="00F375BD" w:rsidDel="00B4445B" w:rsidRDefault="00A70B46" w:rsidP="0058073A">
            <w:pPr>
              <w:tabs>
                <w:tab w:val="left" w:pos="10080"/>
              </w:tabs>
              <w:spacing w:after="120" w:line="240" w:lineRule="auto"/>
              <w:rPr>
                <w:rFonts w:ascii="Arial" w:hAnsi="Arial"/>
              </w:rPr>
            </w:pPr>
            <w:r w:rsidRPr="00F375BD">
              <w:rPr>
                <w:rFonts w:ascii="Arial" w:hAnsi="Arial"/>
              </w:rPr>
              <w:t>20</w:t>
            </w:r>
            <w:r>
              <w:rPr>
                <w:rFonts w:ascii="Arial" w:hAnsi="Arial"/>
              </w:rPr>
              <w:t>.</w:t>
            </w:r>
          </w:p>
        </w:tc>
        <w:tc>
          <w:tcPr>
            <w:tcW w:w="1983" w:type="dxa"/>
            <w:tcMar>
              <w:top w:w="57" w:type="dxa"/>
              <w:bottom w:w="57" w:type="dxa"/>
            </w:tcMar>
          </w:tcPr>
          <w:p w14:paraId="4B8B71BA"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Pipe Material:</w:t>
            </w:r>
          </w:p>
        </w:tc>
        <w:tc>
          <w:tcPr>
            <w:tcW w:w="7573" w:type="dxa"/>
            <w:tcMar>
              <w:top w:w="57" w:type="dxa"/>
              <w:bottom w:w="57" w:type="dxa"/>
            </w:tcMar>
          </w:tcPr>
          <w:p w14:paraId="3F96D146" w14:textId="7777777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Provide the pipe material, pipe material standard, pipe grade, the pipe manufacturing process and external coating type</w:t>
            </w:r>
            <w:r w:rsidR="00BF0255" w:rsidRPr="00F375BD">
              <w:rPr>
                <w:rFonts w:ascii="Arial" w:hAnsi="Arial"/>
                <w:color w:val="4472C4" w:themeColor="accent1"/>
              </w:rPr>
              <w:t xml:space="preserve">. </w:t>
            </w:r>
          </w:p>
        </w:tc>
      </w:tr>
      <w:tr w:rsidR="003327FD" w:rsidRPr="00391388" w14:paraId="7BF0A5A4" w14:textId="77777777" w:rsidTr="38139410">
        <w:trPr>
          <w:cantSplit/>
          <w:trHeight w:val="300"/>
        </w:trPr>
        <w:tc>
          <w:tcPr>
            <w:tcW w:w="645" w:type="dxa"/>
            <w:tcMar>
              <w:top w:w="57" w:type="dxa"/>
              <w:bottom w:w="57" w:type="dxa"/>
            </w:tcMar>
          </w:tcPr>
          <w:p w14:paraId="1EEAD477" w14:textId="2E68A89C" w:rsidR="001979BB" w:rsidRPr="00F375BD" w:rsidDel="00B4445B" w:rsidRDefault="00A70B46" w:rsidP="0058073A">
            <w:pPr>
              <w:tabs>
                <w:tab w:val="left" w:pos="10080"/>
              </w:tabs>
              <w:spacing w:after="120" w:line="240" w:lineRule="auto"/>
              <w:rPr>
                <w:rFonts w:ascii="Arial" w:hAnsi="Arial"/>
              </w:rPr>
            </w:pPr>
            <w:r w:rsidRPr="00F375BD">
              <w:rPr>
                <w:rFonts w:ascii="Arial" w:hAnsi="Arial"/>
              </w:rPr>
              <w:t>21</w:t>
            </w:r>
            <w:r>
              <w:rPr>
                <w:rFonts w:ascii="Arial" w:hAnsi="Arial"/>
              </w:rPr>
              <w:t>.</w:t>
            </w:r>
          </w:p>
        </w:tc>
        <w:tc>
          <w:tcPr>
            <w:tcW w:w="1983" w:type="dxa"/>
            <w:tcMar>
              <w:top w:w="57" w:type="dxa"/>
              <w:bottom w:w="57" w:type="dxa"/>
            </w:tcMar>
          </w:tcPr>
          <w:p w14:paraId="31E5910E"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Maximum Operating Pressure:</w:t>
            </w:r>
          </w:p>
        </w:tc>
        <w:tc>
          <w:tcPr>
            <w:tcW w:w="7573" w:type="dxa"/>
            <w:tcMar>
              <w:top w:w="57" w:type="dxa"/>
              <w:bottom w:w="57" w:type="dxa"/>
            </w:tcMar>
          </w:tcPr>
          <w:p w14:paraId="4EFA85ED" w14:textId="7777777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Provide the maximum operating pressure of the pipeline.</w:t>
            </w:r>
          </w:p>
        </w:tc>
      </w:tr>
      <w:tr w:rsidR="003327FD" w:rsidRPr="00391388" w14:paraId="22DA32AA" w14:textId="77777777" w:rsidTr="38139410">
        <w:trPr>
          <w:cantSplit/>
          <w:trHeight w:val="300"/>
        </w:trPr>
        <w:tc>
          <w:tcPr>
            <w:tcW w:w="645" w:type="dxa"/>
            <w:tcMar>
              <w:top w:w="57" w:type="dxa"/>
              <w:bottom w:w="57" w:type="dxa"/>
            </w:tcMar>
          </w:tcPr>
          <w:p w14:paraId="5A0F8EE5" w14:textId="5A1ADE7B" w:rsidR="001979BB" w:rsidRPr="00F375BD" w:rsidRDefault="00A70B46" w:rsidP="0058073A">
            <w:pPr>
              <w:tabs>
                <w:tab w:val="left" w:pos="10080"/>
              </w:tabs>
              <w:spacing w:after="120" w:line="240" w:lineRule="auto"/>
              <w:rPr>
                <w:rFonts w:ascii="Arial" w:hAnsi="Arial"/>
              </w:rPr>
            </w:pPr>
            <w:r w:rsidRPr="00F375BD">
              <w:rPr>
                <w:rFonts w:ascii="Arial" w:hAnsi="Arial"/>
              </w:rPr>
              <w:t>22</w:t>
            </w:r>
            <w:r>
              <w:rPr>
                <w:rFonts w:ascii="Arial" w:hAnsi="Arial"/>
              </w:rPr>
              <w:t>.</w:t>
            </w:r>
          </w:p>
        </w:tc>
        <w:tc>
          <w:tcPr>
            <w:tcW w:w="1983" w:type="dxa"/>
            <w:tcMar>
              <w:top w:w="57" w:type="dxa"/>
              <w:bottom w:w="57" w:type="dxa"/>
            </w:tcMar>
          </w:tcPr>
          <w:p w14:paraId="21E9CD05" w14:textId="5CFE3735" w:rsidR="001979BB" w:rsidRPr="00F375BD" w:rsidRDefault="001979BB" w:rsidP="0058073A">
            <w:pPr>
              <w:tabs>
                <w:tab w:val="left" w:pos="10080"/>
              </w:tabs>
              <w:spacing w:after="120" w:line="240" w:lineRule="auto"/>
              <w:rPr>
                <w:rFonts w:ascii="Arial" w:hAnsi="Arial"/>
              </w:rPr>
            </w:pPr>
            <w:r w:rsidRPr="00F375BD">
              <w:rPr>
                <w:rFonts w:ascii="Arial" w:hAnsi="Arial"/>
              </w:rPr>
              <w:t>Long</w:t>
            </w:r>
            <w:r w:rsidR="00ED1428">
              <w:rPr>
                <w:rFonts w:ascii="Arial" w:hAnsi="Arial"/>
              </w:rPr>
              <w:t>-</w:t>
            </w:r>
            <w:r w:rsidRPr="00F375BD">
              <w:rPr>
                <w:rFonts w:ascii="Arial" w:hAnsi="Arial"/>
              </w:rPr>
              <w:t>term use:</w:t>
            </w:r>
          </w:p>
        </w:tc>
        <w:tc>
          <w:tcPr>
            <w:tcW w:w="7573" w:type="dxa"/>
            <w:tcMar>
              <w:top w:w="57" w:type="dxa"/>
              <w:bottom w:w="57" w:type="dxa"/>
            </w:tcMar>
          </w:tcPr>
          <w:p w14:paraId="216B0CE3" w14:textId="3A8109E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Describe the </w:t>
            </w:r>
            <w:r w:rsidR="0007245A" w:rsidRPr="00F404FB">
              <w:rPr>
                <w:rFonts w:ascii="Arial" w:eastAsia="Times New Roman" w:hAnsi="Arial" w:cs="Arial"/>
                <w:color w:val="4472C4" w:themeColor="accent1"/>
              </w:rPr>
              <w:t>current</w:t>
            </w:r>
            <w:r w:rsidR="0007245A" w:rsidRPr="00F375BD">
              <w:rPr>
                <w:rFonts w:ascii="Arial" w:hAnsi="Arial"/>
                <w:color w:val="4472C4" w:themeColor="accent1"/>
              </w:rPr>
              <w:t xml:space="preserve"> </w:t>
            </w:r>
            <w:r w:rsidRPr="00F375BD">
              <w:rPr>
                <w:rFonts w:ascii="Arial" w:hAnsi="Arial"/>
                <w:color w:val="4472C4" w:themeColor="accent1"/>
              </w:rPr>
              <w:t xml:space="preserve">use of the </w:t>
            </w:r>
            <w:r w:rsidR="003A7F90">
              <w:rPr>
                <w:rFonts w:ascii="Arial" w:hAnsi="Arial"/>
                <w:color w:val="4472C4" w:themeColor="accent1"/>
              </w:rPr>
              <w:t>pipeline</w:t>
            </w:r>
            <w:r w:rsidRPr="00F404FB">
              <w:rPr>
                <w:rFonts w:ascii="Arial" w:hAnsi="Arial"/>
                <w:color w:val="4472C4" w:themeColor="accent1"/>
              </w:rPr>
              <w:t xml:space="preserve">. </w:t>
            </w:r>
            <w:r w:rsidR="0007245A" w:rsidRPr="00F404FB">
              <w:rPr>
                <w:rFonts w:ascii="Arial" w:eastAsia="Times New Roman" w:hAnsi="Arial" w:cs="Arial"/>
                <w:color w:val="4472C4" w:themeColor="accent1"/>
              </w:rPr>
              <w:t>Confirm</w:t>
            </w:r>
            <w:r w:rsidR="00DB057E" w:rsidRPr="00F404FB">
              <w:rPr>
                <w:rFonts w:ascii="Arial" w:eastAsia="Times New Roman" w:hAnsi="Arial" w:cs="Arial"/>
                <w:color w:val="4472C4" w:themeColor="accent1"/>
              </w:rPr>
              <w:t xml:space="preserve"> that</w:t>
            </w:r>
            <w:r w:rsidR="0007245A" w:rsidRPr="00F375BD">
              <w:rPr>
                <w:rFonts w:ascii="Arial" w:hAnsi="Arial"/>
                <w:color w:val="4472C4" w:themeColor="accent1"/>
              </w:rPr>
              <w:t xml:space="preserve"> the </w:t>
            </w:r>
            <w:r w:rsidR="0007245A" w:rsidRPr="00F404FB">
              <w:rPr>
                <w:rFonts w:ascii="Arial" w:eastAsia="Times New Roman" w:hAnsi="Arial" w:cs="Arial"/>
                <w:color w:val="4472C4" w:themeColor="accent1"/>
              </w:rPr>
              <w:t xml:space="preserve">expected </w:t>
            </w:r>
            <w:r w:rsidR="0007245A" w:rsidRPr="00F375BD">
              <w:rPr>
                <w:rFonts w:ascii="Arial" w:hAnsi="Arial"/>
                <w:color w:val="4472C4" w:themeColor="accent1"/>
              </w:rPr>
              <w:t>long</w:t>
            </w:r>
            <w:r w:rsidR="0007245A" w:rsidRPr="00F404FB">
              <w:rPr>
                <w:rFonts w:ascii="Arial" w:eastAsia="Times New Roman" w:hAnsi="Arial" w:cs="Arial"/>
                <w:color w:val="4472C4" w:themeColor="accent1"/>
              </w:rPr>
              <w:t>-</w:t>
            </w:r>
            <w:r w:rsidR="0007245A" w:rsidRPr="00F375BD">
              <w:rPr>
                <w:rFonts w:ascii="Arial" w:hAnsi="Arial"/>
                <w:color w:val="4472C4" w:themeColor="accent1"/>
              </w:rPr>
              <w:t xml:space="preserve">term use </w:t>
            </w:r>
            <w:r w:rsidR="0007245A" w:rsidRPr="00F404FB">
              <w:rPr>
                <w:rFonts w:ascii="Arial" w:eastAsia="Times New Roman" w:hAnsi="Arial" w:cs="Arial"/>
                <w:color w:val="4472C4" w:themeColor="accent1"/>
              </w:rPr>
              <w:t>will not chang</w:t>
            </w:r>
            <w:r w:rsidR="00314E2B" w:rsidRPr="00F404FB">
              <w:rPr>
                <w:rFonts w:ascii="Arial" w:eastAsia="Times New Roman" w:hAnsi="Arial" w:cs="Arial"/>
                <w:color w:val="4472C4" w:themeColor="accent1"/>
              </w:rPr>
              <w:t>e,</w:t>
            </w:r>
            <w:r w:rsidR="0007245A" w:rsidRPr="00F404FB">
              <w:rPr>
                <w:rFonts w:ascii="Arial" w:eastAsia="Times New Roman" w:hAnsi="Arial" w:cs="Arial"/>
                <w:color w:val="4472C4" w:themeColor="accent1"/>
              </w:rPr>
              <w:t xml:space="preserve"> or</w:t>
            </w:r>
            <w:r w:rsidR="00314E2B" w:rsidRPr="00F404FB">
              <w:rPr>
                <w:rFonts w:ascii="Arial" w:eastAsia="Times New Roman" w:hAnsi="Arial" w:cs="Arial"/>
                <w:color w:val="4472C4" w:themeColor="accent1"/>
              </w:rPr>
              <w:t xml:space="preserve"> describe the expected long-term use if it </w:t>
            </w:r>
            <w:r w:rsidRPr="00F375BD">
              <w:rPr>
                <w:rFonts w:ascii="Arial" w:hAnsi="Arial"/>
                <w:color w:val="4472C4" w:themeColor="accent1"/>
              </w:rPr>
              <w:t>is different from the present use.</w:t>
            </w:r>
          </w:p>
        </w:tc>
      </w:tr>
      <w:tr w:rsidR="003327FD" w:rsidRPr="00391388" w14:paraId="7E9D7ABD" w14:textId="77777777" w:rsidTr="38139410">
        <w:trPr>
          <w:cantSplit/>
          <w:trHeight w:val="300"/>
        </w:trPr>
        <w:tc>
          <w:tcPr>
            <w:tcW w:w="645" w:type="dxa"/>
            <w:tcMar>
              <w:top w:w="57" w:type="dxa"/>
              <w:bottom w:w="57" w:type="dxa"/>
            </w:tcMar>
          </w:tcPr>
          <w:p w14:paraId="27D66133" w14:textId="594BD5E1" w:rsidR="001979BB" w:rsidRPr="00F375BD" w:rsidRDefault="00A70B46" w:rsidP="0058073A">
            <w:pPr>
              <w:tabs>
                <w:tab w:val="left" w:pos="10080"/>
              </w:tabs>
              <w:spacing w:after="120" w:line="240" w:lineRule="auto"/>
              <w:rPr>
                <w:rFonts w:ascii="Arial" w:hAnsi="Arial"/>
              </w:rPr>
            </w:pPr>
            <w:r w:rsidRPr="00F375BD">
              <w:rPr>
                <w:rFonts w:ascii="Arial" w:hAnsi="Arial"/>
              </w:rPr>
              <w:t>23</w:t>
            </w:r>
            <w:r>
              <w:rPr>
                <w:rFonts w:ascii="Arial" w:hAnsi="Arial"/>
              </w:rPr>
              <w:t>.</w:t>
            </w:r>
          </w:p>
        </w:tc>
        <w:tc>
          <w:tcPr>
            <w:tcW w:w="1983" w:type="dxa"/>
            <w:tcMar>
              <w:top w:w="57" w:type="dxa"/>
              <w:bottom w:w="57" w:type="dxa"/>
            </w:tcMar>
          </w:tcPr>
          <w:p w14:paraId="665BB944"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Operating Status:</w:t>
            </w:r>
          </w:p>
        </w:tc>
        <w:tc>
          <w:tcPr>
            <w:tcW w:w="7573" w:type="dxa"/>
            <w:tcMar>
              <w:top w:w="57" w:type="dxa"/>
              <w:bottom w:w="57" w:type="dxa"/>
            </w:tcMar>
          </w:tcPr>
          <w:p w14:paraId="67DF5A70" w14:textId="2DABA00E"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Describe the status of the pipeline (i.e., whether the pipeline is presently </w:t>
            </w:r>
            <w:r w:rsidR="001903A1" w:rsidRPr="00F375BD">
              <w:rPr>
                <w:rFonts w:ascii="Arial" w:hAnsi="Arial"/>
                <w:color w:val="4472C4" w:themeColor="accent1"/>
              </w:rPr>
              <w:t>in</w:t>
            </w:r>
            <w:r w:rsidR="001903A1">
              <w:rPr>
                <w:rFonts w:ascii="Arial" w:hAnsi="Arial"/>
                <w:color w:val="4472C4" w:themeColor="accent1"/>
              </w:rPr>
              <w:t>-service</w:t>
            </w:r>
            <w:r w:rsidRPr="00F375BD">
              <w:rPr>
                <w:rFonts w:ascii="Arial" w:hAnsi="Arial"/>
                <w:color w:val="4472C4" w:themeColor="accent1"/>
              </w:rPr>
              <w:t>, deactivated</w:t>
            </w:r>
            <w:r w:rsidR="00622A64" w:rsidRPr="00F404FB">
              <w:rPr>
                <w:rFonts w:ascii="Arial" w:hAnsi="Arial"/>
                <w:color w:val="4472C4" w:themeColor="accent1"/>
              </w:rPr>
              <w:t>,</w:t>
            </w:r>
            <w:r w:rsidRPr="00F375BD">
              <w:rPr>
                <w:rFonts w:ascii="Arial" w:hAnsi="Arial"/>
                <w:color w:val="4472C4" w:themeColor="accent1"/>
              </w:rPr>
              <w:t xml:space="preserve"> </w:t>
            </w:r>
            <w:r w:rsidR="00267EA4" w:rsidRPr="00F375BD">
              <w:rPr>
                <w:rFonts w:ascii="Arial" w:hAnsi="Arial"/>
                <w:color w:val="4472C4" w:themeColor="accent1"/>
              </w:rPr>
              <w:t>decommissioned</w:t>
            </w:r>
            <w:r w:rsidR="00622A64" w:rsidRPr="00F404FB">
              <w:rPr>
                <w:rFonts w:ascii="Arial" w:hAnsi="Arial"/>
                <w:color w:val="4472C4" w:themeColor="accent1"/>
              </w:rPr>
              <w:t xml:space="preserve"> or abandoned</w:t>
            </w:r>
            <w:r w:rsidRPr="00F404FB">
              <w:rPr>
                <w:rFonts w:ascii="Arial" w:eastAsia="Times New Roman" w:hAnsi="Arial" w:cs="Arial"/>
                <w:color w:val="4472C4" w:themeColor="accent1"/>
              </w:rPr>
              <w:t>)</w:t>
            </w:r>
            <w:r w:rsidR="005F15E2" w:rsidRPr="00F404FB">
              <w:rPr>
                <w:rFonts w:ascii="Arial" w:eastAsia="Times New Roman" w:hAnsi="Arial" w:cs="Arial"/>
                <w:color w:val="4472C4" w:themeColor="accent1"/>
              </w:rPr>
              <w:t>.</w:t>
            </w:r>
            <w:r w:rsidRPr="00F375BD">
              <w:rPr>
                <w:rFonts w:ascii="Arial" w:hAnsi="Arial"/>
                <w:color w:val="4472C4" w:themeColor="accent1"/>
              </w:rPr>
              <w:t xml:space="preserve"> If the operating status has changed or will change, additional information or applications may be necessary. Consult the </w:t>
            </w:r>
            <w:hyperlink r:id="rId21" w:history="1">
              <w:r w:rsidRPr="00DB5021">
                <w:rPr>
                  <w:rStyle w:val="Hyperlink"/>
                  <w:rFonts w:ascii="Arial" w:eastAsia="Times New Roman" w:hAnsi="Arial" w:cs="Arial"/>
                  <w:color w:val="4472C4" w:themeColor="accent1"/>
                  <w:szCs w:val="24"/>
                </w:rPr>
                <w:t>Filing Manual</w:t>
              </w:r>
            </w:hyperlink>
            <w:r w:rsidRPr="00F404FB">
              <w:rPr>
                <w:rFonts w:ascii="Arial" w:eastAsia="Times New Roman" w:hAnsi="Arial" w:cs="Arial"/>
                <w:color w:val="4472C4" w:themeColor="accent1"/>
              </w:rPr>
              <w:t xml:space="preserve"> or </w:t>
            </w:r>
            <w:r w:rsidR="005F15E2" w:rsidRPr="00F404FB">
              <w:rPr>
                <w:rFonts w:ascii="Arial" w:eastAsia="Times New Roman" w:hAnsi="Arial" w:cs="Arial"/>
                <w:color w:val="4472C4" w:themeColor="accent1"/>
              </w:rPr>
              <w:t xml:space="preserve">CER </w:t>
            </w:r>
            <w:r w:rsidRPr="00F404FB">
              <w:rPr>
                <w:rFonts w:ascii="Arial" w:eastAsia="Times New Roman" w:hAnsi="Arial" w:cs="Arial"/>
                <w:color w:val="4472C4" w:themeColor="accent1"/>
              </w:rPr>
              <w:t>staff.</w:t>
            </w:r>
          </w:p>
        </w:tc>
      </w:tr>
      <w:tr w:rsidR="003327FD" w:rsidRPr="00391388" w14:paraId="7C988FF8" w14:textId="77777777" w:rsidTr="38139410">
        <w:trPr>
          <w:cantSplit/>
          <w:trHeight w:val="300"/>
        </w:trPr>
        <w:tc>
          <w:tcPr>
            <w:tcW w:w="645" w:type="dxa"/>
            <w:tcMar>
              <w:top w:w="57" w:type="dxa"/>
              <w:bottom w:w="57" w:type="dxa"/>
            </w:tcMar>
          </w:tcPr>
          <w:p w14:paraId="7A7A8EC1" w14:textId="6DD94B79" w:rsidR="001979BB" w:rsidRPr="00F375BD" w:rsidRDefault="00A70B46" w:rsidP="0058073A">
            <w:pPr>
              <w:tabs>
                <w:tab w:val="left" w:pos="10080"/>
              </w:tabs>
              <w:spacing w:after="120" w:line="240" w:lineRule="auto"/>
              <w:rPr>
                <w:rFonts w:ascii="Arial" w:hAnsi="Arial"/>
              </w:rPr>
            </w:pPr>
            <w:r w:rsidRPr="00F375BD">
              <w:rPr>
                <w:rFonts w:ascii="Arial" w:hAnsi="Arial"/>
              </w:rPr>
              <w:lastRenderedPageBreak/>
              <w:t>24</w:t>
            </w:r>
            <w:r>
              <w:rPr>
                <w:rFonts w:ascii="Arial" w:hAnsi="Arial"/>
              </w:rPr>
              <w:t>.</w:t>
            </w:r>
          </w:p>
        </w:tc>
        <w:tc>
          <w:tcPr>
            <w:tcW w:w="1983" w:type="dxa"/>
            <w:tcMar>
              <w:top w:w="57" w:type="dxa"/>
              <w:bottom w:w="57" w:type="dxa"/>
            </w:tcMar>
          </w:tcPr>
          <w:p w14:paraId="4AC38A1C" w14:textId="77777777" w:rsidR="001979BB" w:rsidRPr="00F375BD" w:rsidRDefault="001979BB" w:rsidP="0058073A">
            <w:pPr>
              <w:tabs>
                <w:tab w:val="left" w:pos="10080"/>
              </w:tabs>
              <w:spacing w:after="120" w:line="240" w:lineRule="auto"/>
              <w:rPr>
                <w:rFonts w:ascii="Arial" w:hAnsi="Arial"/>
              </w:rPr>
            </w:pPr>
            <w:r w:rsidRPr="00F375BD">
              <w:rPr>
                <w:rFonts w:ascii="Arial" w:hAnsi="Arial"/>
              </w:rPr>
              <w:t>Conditions of Service:</w:t>
            </w:r>
          </w:p>
        </w:tc>
        <w:tc>
          <w:tcPr>
            <w:tcW w:w="7573" w:type="dxa"/>
            <w:tcMar>
              <w:top w:w="57" w:type="dxa"/>
              <w:bottom w:w="57" w:type="dxa"/>
            </w:tcMar>
          </w:tcPr>
          <w:p w14:paraId="321402E0" w14:textId="6B65C63A" w:rsidR="00526F17" w:rsidRPr="00F404FB" w:rsidRDefault="00526F17"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If there are </w:t>
            </w:r>
            <w:r w:rsidRPr="00F404FB">
              <w:rPr>
                <w:rFonts w:ascii="Arial" w:hAnsi="Arial"/>
                <w:color w:val="4472C4" w:themeColor="accent1"/>
              </w:rPr>
              <w:t xml:space="preserve">to be </w:t>
            </w:r>
            <w:r w:rsidRPr="00F375BD">
              <w:rPr>
                <w:rFonts w:ascii="Arial" w:hAnsi="Arial"/>
                <w:color w:val="4472C4" w:themeColor="accent1"/>
              </w:rPr>
              <w:t>any</w:t>
            </w:r>
            <w:r w:rsidRPr="00F404FB">
              <w:rPr>
                <w:rFonts w:ascii="Arial" w:hAnsi="Arial"/>
                <w:color w:val="4472C4" w:themeColor="accent1"/>
              </w:rPr>
              <w:t xml:space="preserve"> </w:t>
            </w:r>
            <w:r w:rsidR="004F0C39">
              <w:rPr>
                <w:rFonts w:ascii="Arial" w:hAnsi="Arial"/>
                <w:color w:val="4472C4" w:themeColor="accent1"/>
              </w:rPr>
              <w:t>proposed</w:t>
            </w:r>
            <w:r w:rsidR="004F0C39" w:rsidRPr="00F375BD">
              <w:rPr>
                <w:rFonts w:ascii="Arial" w:hAnsi="Arial"/>
                <w:color w:val="4472C4" w:themeColor="accent1"/>
              </w:rPr>
              <w:t xml:space="preserve"> </w:t>
            </w:r>
            <w:r w:rsidRPr="00F375BD">
              <w:rPr>
                <w:rFonts w:ascii="Arial" w:hAnsi="Arial"/>
                <w:color w:val="4472C4" w:themeColor="accent1"/>
              </w:rPr>
              <w:t xml:space="preserve">changes to the </w:t>
            </w:r>
            <w:r w:rsidR="001979BB" w:rsidRPr="00F375BD">
              <w:rPr>
                <w:rFonts w:ascii="Arial" w:hAnsi="Arial"/>
                <w:color w:val="4472C4" w:themeColor="accent1"/>
              </w:rPr>
              <w:t>conditions</w:t>
            </w:r>
            <w:r w:rsidRPr="00F375BD">
              <w:rPr>
                <w:rFonts w:ascii="Arial" w:hAnsi="Arial"/>
                <w:color w:val="4472C4" w:themeColor="accent1"/>
              </w:rPr>
              <w:t xml:space="preserve"> of service offered </w:t>
            </w:r>
            <w:r w:rsidR="00A31B03">
              <w:rPr>
                <w:rFonts w:ascii="Arial" w:hAnsi="Arial"/>
                <w:color w:val="4472C4" w:themeColor="accent1"/>
              </w:rPr>
              <w:t>on</w:t>
            </w:r>
            <w:r w:rsidR="00A31B03" w:rsidRPr="00F375BD">
              <w:rPr>
                <w:rFonts w:ascii="Arial" w:hAnsi="Arial"/>
                <w:color w:val="4472C4" w:themeColor="accent1"/>
              </w:rPr>
              <w:t xml:space="preserve"> </w:t>
            </w:r>
            <w:r w:rsidRPr="00F375BD">
              <w:rPr>
                <w:rFonts w:ascii="Arial" w:hAnsi="Arial"/>
                <w:color w:val="4472C4" w:themeColor="accent1"/>
              </w:rPr>
              <w:t xml:space="preserve">the </w:t>
            </w:r>
            <w:r w:rsidR="00F956C0" w:rsidRPr="00F375BD">
              <w:rPr>
                <w:rFonts w:ascii="Arial" w:hAnsi="Arial"/>
                <w:color w:val="4472C4" w:themeColor="accent1"/>
              </w:rPr>
              <w:t>pipeline</w:t>
            </w:r>
            <w:r w:rsidRPr="00F404FB">
              <w:rPr>
                <w:rFonts w:ascii="Arial" w:hAnsi="Arial"/>
                <w:color w:val="4472C4" w:themeColor="accent1"/>
              </w:rPr>
              <w:t>:</w:t>
            </w:r>
          </w:p>
          <w:p w14:paraId="71B63B29" w14:textId="3A728E1D" w:rsidR="00526F17" w:rsidRPr="00F404FB" w:rsidRDefault="00526F17" w:rsidP="0058073A">
            <w:pPr>
              <w:pStyle w:val="ListParagraph"/>
              <w:numPr>
                <w:ilvl w:val="0"/>
                <w:numId w:val="13"/>
              </w:numPr>
              <w:tabs>
                <w:tab w:val="left" w:pos="10080"/>
              </w:tabs>
              <w:spacing w:after="120" w:line="240" w:lineRule="auto"/>
              <w:ind w:left="714" w:hanging="357"/>
              <w:contextualSpacing w:val="0"/>
              <w:rPr>
                <w:rFonts w:ascii="Arial" w:hAnsi="Arial"/>
                <w:color w:val="4472C4" w:themeColor="accent1"/>
              </w:rPr>
            </w:pPr>
            <w:r w:rsidRPr="00F375BD">
              <w:rPr>
                <w:rFonts w:ascii="Arial" w:hAnsi="Arial"/>
                <w:color w:val="4472C4" w:themeColor="accent1"/>
              </w:rPr>
              <w:t>explain any changes to the type of service, or terms and conditions of service; and</w:t>
            </w:r>
          </w:p>
          <w:p w14:paraId="78F76A6C" w14:textId="7ED41D50" w:rsidR="00526F17" w:rsidRPr="00F404FB" w:rsidRDefault="00526F17" w:rsidP="0058073A">
            <w:pPr>
              <w:pStyle w:val="ListParagraph"/>
              <w:numPr>
                <w:ilvl w:val="0"/>
                <w:numId w:val="13"/>
              </w:numPr>
              <w:tabs>
                <w:tab w:val="left" w:pos="10080"/>
              </w:tabs>
              <w:spacing w:after="120" w:line="240" w:lineRule="auto"/>
              <w:ind w:left="714" w:hanging="357"/>
              <w:contextualSpacing w:val="0"/>
              <w:rPr>
                <w:rFonts w:ascii="Arial" w:hAnsi="Arial"/>
                <w:color w:val="4472C4" w:themeColor="accent1"/>
              </w:rPr>
            </w:pPr>
            <w:r w:rsidRPr="00F375BD">
              <w:rPr>
                <w:rFonts w:ascii="Arial" w:hAnsi="Arial"/>
                <w:color w:val="4472C4" w:themeColor="accent1"/>
              </w:rPr>
              <w:t xml:space="preserve">describe </w:t>
            </w:r>
            <w:r w:rsidRPr="00F404FB">
              <w:rPr>
                <w:rFonts w:ascii="Arial" w:hAnsi="Arial"/>
                <w:color w:val="4472C4" w:themeColor="accent1"/>
              </w:rPr>
              <w:t>how</w:t>
            </w:r>
            <w:r w:rsidRPr="00F375BD">
              <w:rPr>
                <w:rFonts w:ascii="Arial" w:hAnsi="Arial"/>
                <w:color w:val="4472C4" w:themeColor="accent1"/>
              </w:rPr>
              <w:t xml:space="preserve"> these changes </w:t>
            </w:r>
            <w:r w:rsidRPr="00F404FB">
              <w:rPr>
                <w:rFonts w:ascii="Arial" w:hAnsi="Arial"/>
                <w:color w:val="4472C4" w:themeColor="accent1"/>
              </w:rPr>
              <w:t>would affect</w:t>
            </w:r>
            <w:r w:rsidRPr="00F375BD">
              <w:rPr>
                <w:rFonts w:ascii="Arial" w:hAnsi="Arial"/>
                <w:color w:val="4472C4" w:themeColor="accent1"/>
              </w:rPr>
              <w:t xml:space="preserve"> the operation of the </w:t>
            </w:r>
            <w:r w:rsidR="00511E7E" w:rsidRPr="00F375BD">
              <w:rPr>
                <w:rFonts w:ascii="Arial" w:hAnsi="Arial"/>
                <w:color w:val="4472C4" w:themeColor="accent1"/>
              </w:rPr>
              <w:t>pipeline</w:t>
            </w:r>
            <w:r w:rsidRPr="00F375BD">
              <w:rPr>
                <w:rFonts w:ascii="Arial" w:hAnsi="Arial"/>
                <w:color w:val="4472C4" w:themeColor="accent1"/>
              </w:rPr>
              <w:t>.</w:t>
            </w:r>
          </w:p>
          <w:p w14:paraId="4A9621B9" w14:textId="01081887" w:rsidR="001979BB" w:rsidRPr="00F375BD" w:rsidRDefault="001979BB" w:rsidP="0058073A">
            <w:pPr>
              <w:tabs>
                <w:tab w:val="left" w:pos="10080"/>
              </w:tabs>
              <w:spacing w:after="120" w:line="240" w:lineRule="auto"/>
              <w:rPr>
                <w:rFonts w:ascii="Arial" w:hAnsi="Arial"/>
                <w:color w:val="4472C4" w:themeColor="accent1"/>
              </w:rPr>
            </w:pPr>
            <w:r w:rsidRPr="00F375BD">
              <w:rPr>
                <w:rFonts w:ascii="Arial" w:hAnsi="Arial"/>
                <w:color w:val="4472C4" w:themeColor="accent1"/>
              </w:rPr>
              <w:t xml:space="preserve">If </w:t>
            </w:r>
            <w:r w:rsidR="006F5D00">
              <w:rPr>
                <w:rFonts w:ascii="Arial" w:hAnsi="Arial"/>
                <w:color w:val="4472C4" w:themeColor="accent1"/>
              </w:rPr>
              <w:t xml:space="preserve">changes to the </w:t>
            </w:r>
            <w:r w:rsidRPr="00F375BD">
              <w:rPr>
                <w:rFonts w:ascii="Arial" w:hAnsi="Arial"/>
                <w:color w:val="4472C4" w:themeColor="accent1"/>
              </w:rPr>
              <w:t xml:space="preserve">conditions of service </w:t>
            </w:r>
            <w:r w:rsidR="006F5D00">
              <w:rPr>
                <w:rFonts w:ascii="Arial" w:hAnsi="Arial"/>
                <w:color w:val="4472C4" w:themeColor="accent1"/>
              </w:rPr>
              <w:t>are proposed</w:t>
            </w:r>
            <w:r w:rsidRPr="00F375BD">
              <w:rPr>
                <w:rFonts w:ascii="Arial" w:hAnsi="Arial"/>
                <w:color w:val="4472C4" w:themeColor="accent1"/>
              </w:rPr>
              <w:t xml:space="preserve">, additional information or applications may be necessary. Consult the </w:t>
            </w:r>
            <w:hyperlink r:id="rId22" w:history="1">
              <w:r w:rsidRPr="00DB5021">
                <w:rPr>
                  <w:rStyle w:val="Hyperlink"/>
                  <w:rFonts w:ascii="Arial" w:eastAsia="Times New Roman" w:hAnsi="Arial" w:cs="Arial"/>
                  <w:color w:val="4472C4" w:themeColor="accent1"/>
                  <w:szCs w:val="24"/>
                </w:rPr>
                <w:t>Filing Manual</w:t>
              </w:r>
              <w:r w:rsidRPr="00F404FB">
                <w:rPr>
                  <w:rStyle w:val="Hyperlink"/>
                  <w:rFonts w:ascii="Arial" w:eastAsia="Times New Roman" w:hAnsi="Arial" w:cs="Arial"/>
                  <w:color w:val="4472C4" w:themeColor="accent1"/>
                </w:rPr>
                <w:t xml:space="preserve"> </w:t>
              </w:r>
            </w:hyperlink>
            <w:r w:rsidRPr="00F404FB">
              <w:rPr>
                <w:rFonts w:ascii="Arial" w:eastAsia="Times New Roman" w:hAnsi="Arial" w:cs="Arial"/>
                <w:color w:val="4472C4" w:themeColor="accent1"/>
              </w:rPr>
              <w:t xml:space="preserve">or </w:t>
            </w:r>
            <w:r w:rsidR="000A640A" w:rsidRPr="00F404FB">
              <w:rPr>
                <w:rFonts w:ascii="Arial" w:eastAsia="Times New Roman" w:hAnsi="Arial" w:cs="Arial"/>
                <w:color w:val="4472C4" w:themeColor="accent1"/>
              </w:rPr>
              <w:t>CER</w:t>
            </w:r>
            <w:r w:rsidR="000A640A" w:rsidRPr="00F375BD">
              <w:rPr>
                <w:rFonts w:ascii="Arial" w:hAnsi="Arial"/>
                <w:color w:val="4472C4" w:themeColor="accent1"/>
              </w:rPr>
              <w:t xml:space="preserve"> </w:t>
            </w:r>
            <w:r w:rsidRPr="00F375BD">
              <w:rPr>
                <w:rFonts w:ascii="Arial" w:hAnsi="Arial"/>
                <w:color w:val="4472C4" w:themeColor="accent1"/>
              </w:rPr>
              <w:t>staff.</w:t>
            </w:r>
          </w:p>
        </w:tc>
      </w:tr>
    </w:tbl>
    <w:p w14:paraId="03D80E2A" w14:textId="77777777" w:rsidR="00910342" w:rsidRPr="00F375BD" w:rsidRDefault="00910342" w:rsidP="0058073A">
      <w:pPr>
        <w:spacing w:after="120" w:line="240" w:lineRule="auto"/>
        <w:rPr>
          <w:rFonts w:ascii="Arial" w:hAnsi="Arial"/>
        </w:rPr>
      </w:pPr>
    </w:p>
    <w:p w14:paraId="0931BB7D" w14:textId="77777777" w:rsidR="00D23F8F" w:rsidRPr="00F375BD" w:rsidRDefault="00D23F8F" w:rsidP="0058073A">
      <w:pPr>
        <w:spacing w:after="120" w:line="240" w:lineRule="auto"/>
        <w:rPr>
          <w:rFonts w:ascii="Arial" w:hAnsi="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42"/>
        <w:gridCol w:w="7556"/>
        <w:gridCol w:w="36"/>
      </w:tblGrid>
      <w:tr w:rsidR="003327FD" w:rsidRPr="00391388" w14:paraId="05E1D4B0" w14:textId="77777777" w:rsidTr="4B15D3E6">
        <w:trPr>
          <w:cantSplit/>
          <w:trHeight w:val="300"/>
        </w:trPr>
        <w:tc>
          <w:tcPr>
            <w:tcW w:w="10201" w:type="dxa"/>
            <w:gridSpan w:val="4"/>
            <w:shd w:val="clear" w:color="auto" w:fill="D9D9D9" w:themeFill="background1" w:themeFillShade="D9"/>
            <w:tcMar>
              <w:top w:w="57" w:type="dxa"/>
              <w:bottom w:w="57" w:type="dxa"/>
            </w:tcMar>
          </w:tcPr>
          <w:p w14:paraId="0272B6F7" w14:textId="7EA17401" w:rsidR="001979BB" w:rsidRPr="00F375BD" w:rsidRDefault="001979BB" w:rsidP="0058073A">
            <w:pPr>
              <w:keepNext/>
              <w:tabs>
                <w:tab w:val="left" w:pos="10080"/>
              </w:tabs>
              <w:spacing w:after="120" w:line="240" w:lineRule="auto"/>
              <w:rPr>
                <w:rFonts w:ascii="Arial" w:hAnsi="Arial"/>
                <w:b/>
                <w:bCs/>
              </w:rPr>
            </w:pPr>
            <w:r w:rsidRPr="4B15D3E6">
              <w:rPr>
                <w:rFonts w:ascii="Arial" w:hAnsi="Arial"/>
                <w:b/>
                <w:bCs/>
              </w:rPr>
              <w:t>Financial Matters</w:t>
            </w:r>
            <w:r w:rsidR="006226BD" w:rsidRPr="4B15D3E6">
              <w:rPr>
                <w:rFonts w:ascii="Arial" w:hAnsi="Arial"/>
                <w:b/>
                <w:bCs/>
              </w:rPr>
              <w:t xml:space="preserve"> </w:t>
            </w:r>
          </w:p>
        </w:tc>
      </w:tr>
      <w:tr w:rsidR="003327FD" w:rsidRPr="00391388" w14:paraId="05DCE9A2" w14:textId="77777777" w:rsidTr="4B15D3E6">
        <w:trPr>
          <w:cantSplit/>
          <w:trHeight w:val="300"/>
        </w:trPr>
        <w:tc>
          <w:tcPr>
            <w:tcW w:w="567" w:type="dxa"/>
            <w:tcMar>
              <w:top w:w="57" w:type="dxa"/>
              <w:bottom w:w="57" w:type="dxa"/>
            </w:tcMar>
          </w:tcPr>
          <w:p w14:paraId="43A904D5" w14:textId="738D3FDB" w:rsidR="001979BB" w:rsidRPr="00F375BD" w:rsidRDefault="00A70B46" w:rsidP="0058073A">
            <w:pPr>
              <w:tabs>
                <w:tab w:val="left" w:pos="10080"/>
              </w:tabs>
              <w:spacing w:after="120" w:line="240" w:lineRule="auto"/>
              <w:rPr>
                <w:rFonts w:ascii="Arial" w:hAnsi="Arial"/>
              </w:rPr>
            </w:pPr>
            <w:r w:rsidRPr="4B15D3E6">
              <w:rPr>
                <w:rFonts w:ascii="Arial" w:hAnsi="Arial"/>
              </w:rPr>
              <w:t>25.</w:t>
            </w:r>
          </w:p>
        </w:tc>
        <w:tc>
          <w:tcPr>
            <w:tcW w:w="2042" w:type="dxa"/>
            <w:tcMar>
              <w:top w:w="57" w:type="dxa"/>
              <w:bottom w:w="57" w:type="dxa"/>
            </w:tcMar>
          </w:tcPr>
          <w:p w14:paraId="462B463F" w14:textId="77777777" w:rsidR="001979BB" w:rsidRPr="00F375BD" w:rsidRDefault="001979BB" w:rsidP="0058073A">
            <w:pPr>
              <w:tabs>
                <w:tab w:val="left" w:pos="10080"/>
              </w:tabs>
              <w:spacing w:after="120" w:line="240" w:lineRule="auto"/>
              <w:rPr>
                <w:rFonts w:ascii="Arial" w:hAnsi="Arial"/>
              </w:rPr>
            </w:pPr>
            <w:r w:rsidRPr="4B15D3E6">
              <w:rPr>
                <w:rFonts w:ascii="Arial" w:hAnsi="Arial"/>
              </w:rPr>
              <w:t>Tolls and Tariffs:</w:t>
            </w:r>
          </w:p>
        </w:tc>
        <w:tc>
          <w:tcPr>
            <w:tcW w:w="7592" w:type="dxa"/>
            <w:gridSpan w:val="2"/>
            <w:tcMar>
              <w:top w:w="57" w:type="dxa"/>
              <w:bottom w:w="57" w:type="dxa"/>
            </w:tcMar>
          </w:tcPr>
          <w:p w14:paraId="5B30DF9E" w14:textId="22D26BDE" w:rsidR="00A332C3" w:rsidRPr="00F404FB" w:rsidRDefault="001979BB" w:rsidP="0058073A">
            <w:pPr>
              <w:tabs>
                <w:tab w:val="left" w:pos="10080"/>
              </w:tabs>
              <w:spacing w:after="120" w:line="240" w:lineRule="auto"/>
              <w:rPr>
                <w:rFonts w:ascii="Arial" w:hAnsi="Arial"/>
                <w:color w:val="4472C4" w:themeColor="accent1"/>
              </w:rPr>
            </w:pPr>
            <w:r w:rsidRPr="4B15D3E6">
              <w:rPr>
                <w:rFonts w:ascii="Arial" w:hAnsi="Arial"/>
                <w:color w:val="4472C4" w:themeColor="accent1"/>
              </w:rPr>
              <w:t>If a toll, tariff or negotiated settlement is presently in effect, describe any planned changes to the toll</w:t>
            </w:r>
            <w:r w:rsidR="00FE529E" w:rsidRPr="4B15D3E6">
              <w:rPr>
                <w:rFonts w:ascii="Arial" w:eastAsia="Times New Roman" w:hAnsi="Arial" w:cs="Arial"/>
                <w:color w:val="4472C4" w:themeColor="accent1"/>
              </w:rPr>
              <w:t>,</w:t>
            </w:r>
            <w:r w:rsidRPr="4B15D3E6">
              <w:rPr>
                <w:rFonts w:ascii="Arial" w:hAnsi="Arial"/>
                <w:color w:val="4472C4" w:themeColor="accent1"/>
              </w:rPr>
              <w:t xml:space="preserve"> tariff</w:t>
            </w:r>
            <w:r w:rsidR="00FE529E" w:rsidRPr="4B15D3E6">
              <w:rPr>
                <w:rFonts w:ascii="Arial" w:eastAsia="Times New Roman" w:hAnsi="Arial" w:cs="Arial"/>
                <w:color w:val="4472C4" w:themeColor="accent1"/>
              </w:rPr>
              <w:t xml:space="preserve"> or negotiated settlement</w:t>
            </w:r>
            <w:r w:rsidRPr="4B15D3E6">
              <w:rPr>
                <w:rFonts w:ascii="Arial" w:hAnsi="Arial"/>
                <w:color w:val="4472C4" w:themeColor="accent1"/>
              </w:rPr>
              <w:t xml:space="preserve">. If no toll, tariff or negotiated settlement is presently in effect but </w:t>
            </w:r>
            <w:r w:rsidR="00C54EDE" w:rsidRPr="4B15D3E6">
              <w:rPr>
                <w:rFonts w:ascii="Arial" w:hAnsi="Arial"/>
                <w:color w:val="4472C4" w:themeColor="accent1"/>
              </w:rPr>
              <w:t>third-party</w:t>
            </w:r>
            <w:r w:rsidRPr="4B15D3E6">
              <w:rPr>
                <w:rFonts w:ascii="Arial" w:hAnsi="Arial"/>
                <w:color w:val="4472C4" w:themeColor="accent1"/>
              </w:rPr>
              <w:t xml:space="preserve"> shippers are anticipated to require service on the pipeline, file a proposed tariff.</w:t>
            </w:r>
          </w:p>
          <w:p w14:paraId="0532B881" w14:textId="2C3A7F42" w:rsidR="001979BB" w:rsidRPr="00F375BD" w:rsidRDefault="00D06055" w:rsidP="0058073A">
            <w:pPr>
              <w:tabs>
                <w:tab w:val="left" w:pos="10080"/>
              </w:tabs>
              <w:spacing w:after="120" w:line="240" w:lineRule="auto"/>
              <w:rPr>
                <w:rFonts w:ascii="Arial" w:hAnsi="Arial"/>
                <w:color w:val="4472C4" w:themeColor="accent1"/>
                <w:lang w:val="en"/>
              </w:rPr>
            </w:pPr>
            <w:r w:rsidRPr="4B15D3E6">
              <w:rPr>
                <w:rFonts w:ascii="Arial" w:hAnsi="Arial" w:cs="Arial"/>
                <w:color w:val="4472C4" w:themeColor="accent1"/>
                <w:lang w:val="en"/>
              </w:rPr>
              <w:t xml:space="preserve">Group 1 pipeline companies not regulated on a complaint basis may be required to apply under sections 225 to 240 of the CER Act if tolls and tariffs matters need to be addressed (see </w:t>
            </w:r>
            <w:hyperlink r:id="rId23">
              <w:r w:rsidRPr="4B15D3E6">
                <w:rPr>
                  <w:rStyle w:val="Hyperlink"/>
                  <w:rFonts w:ascii="Arial" w:hAnsi="Arial" w:cs="Arial"/>
                  <w:color w:val="4472C4" w:themeColor="accent1"/>
                </w:rPr>
                <w:t>Guide P ‒ Tolls and Tariffs</w:t>
              </w:r>
            </w:hyperlink>
            <w:r w:rsidRPr="4B15D3E6">
              <w:rPr>
                <w:rFonts w:ascii="Arial" w:hAnsi="Arial" w:cs="Arial"/>
                <w:color w:val="4472C4" w:themeColor="accent1"/>
                <w:lang w:val="en"/>
              </w:rPr>
              <w:t>).</w:t>
            </w:r>
          </w:p>
        </w:tc>
      </w:tr>
      <w:tr w:rsidR="003327FD" w:rsidRPr="00391388" w14:paraId="5C32C87B" w14:textId="77777777" w:rsidTr="4B15D3E6">
        <w:trPr>
          <w:cantSplit/>
          <w:trHeight w:val="300"/>
        </w:trPr>
        <w:tc>
          <w:tcPr>
            <w:tcW w:w="567" w:type="dxa"/>
            <w:tcMar>
              <w:top w:w="57" w:type="dxa"/>
              <w:bottom w:w="57" w:type="dxa"/>
            </w:tcMar>
          </w:tcPr>
          <w:p w14:paraId="06FBAB3F" w14:textId="15BC6CEF" w:rsidR="001979BB" w:rsidRPr="00F375BD" w:rsidRDefault="00A70B46" w:rsidP="0058073A">
            <w:pPr>
              <w:tabs>
                <w:tab w:val="left" w:pos="10080"/>
              </w:tabs>
              <w:spacing w:after="120" w:line="240" w:lineRule="auto"/>
              <w:rPr>
                <w:rFonts w:ascii="Arial" w:hAnsi="Arial"/>
              </w:rPr>
            </w:pPr>
            <w:r w:rsidRPr="4B15D3E6">
              <w:rPr>
                <w:rFonts w:ascii="Arial" w:hAnsi="Arial"/>
              </w:rPr>
              <w:t>26.</w:t>
            </w:r>
          </w:p>
        </w:tc>
        <w:tc>
          <w:tcPr>
            <w:tcW w:w="2042" w:type="dxa"/>
            <w:tcMar>
              <w:top w:w="57" w:type="dxa"/>
              <w:bottom w:w="57" w:type="dxa"/>
            </w:tcMar>
          </w:tcPr>
          <w:p w14:paraId="7FE5369F" w14:textId="77777777" w:rsidR="001979BB" w:rsidRPr="00F375BD" w:rsidRDefault="001979BB" w:rsidP="0058073A">
            <w:pPr>
              <w:tabs>
                <w:tab w:val="left" w:pos="10080"/>
              </w:tabs>
              <w:spacing w:after="120" w:line="240" w:lineRule="auto"/>
              <w:rPr>
                <w:rFonts w:ascii="Arial" w:hAnsi="Arial"/>
              </w:rPr>
            </w:pPr>
            <w:r w:rsidRPr="4B15D3E6">
              <w:rPr>
                <w:rFonts w:ascii="Arial" w:hAnsi="Arial"/>
              </w:rPr>
              <w:t>Value:</w:t>
            </w:r>
          </w:p>
        </w:tc>
        <w:tc>
          <w:tcPr>
            <w:tcW w:w="7592" w:type="dxa"/>
            <w:gridSpan w:val="2"/>
            <w:tcMar>
              <w:top w:w="57" w:type="dxa"/>
              <w:bottom w:w="57" w:type="dxa"/>
            </w:tcMar>
          </w:tcPr>
          <w:p w14:paraId="176D6E72" w14:textId="7D80E7A4" w:rsidR="001979BB" w:rsidRPr="00F375BD" w:rsidRDefault="00FC1212" w:rsidP="0058073A">
            <w:pPr>
              <w:tabs>
                <w:tab w:val="left" w:pos="10080"/>
              </w:tabs>
              <w:spacing w:after="120" w:line="240" w:lineRule="auto"/>
              <w:rPr>
                <w:rFonts w:ascii="Arial" w:hAnsi="Arial"/>
                <w:color w:val="4472C4" w:themeColor="accent1"/>
              </w:rPr>
            </w:pPr>
            <w:r w:rsidRPr="4B15D3E6">
              <w:rPr>
                <w:rFonts w:ascii="Arial" w:hAnsi="Arial"/>
                <w:color w:val="4472C4" w:themeColor="accent1"/>
              </w:rPr>
              <w:t>P</w:t>
            </w:r>
            <w:r w:rsidR="001979BB" w:rsidRPr="4B15D3E6">
              <w:rPr>
                <w:rFonts w:ascii="Arial" w:hAnsi="Arial"/>
                <w:color w:val="4472C4" w:themeColor="accent1"/>
              </w:rPr>
              <w:t xml:space="preserve">rovide the original cost of the </w:t>
            </w:r>
            <w:r w:rsidR="00EA37D2" w:rsidRPr="4B15D3E6">
              <w:rPr>
                <w:rFonts w:ascii="Arial" w:hAnsi="Arial"/>
                <w:color w:val="4472C4" w:themeColor="accent1"/>
              </w:rPr>
              <w:t>pipeline or abandoned pipeline</w:t>
            </w:r>
            <w:r w:rsidR="001979BB" w:rsidRPr="4B15D3E6">
              <w:rPr>
                <w:rFonts w:ascii="Arial" w:hAnsi="Arial"/>
                <w:color w:val="4472C4" w:themeColor="accent1"/>
              </w:rPr>
              <w:t>, accumulated depreciation, and the net book value.</w:t>
            </w:r>
          </w:p>
        </w:tc>
      </w:tr>
      <w:tr w:rsidR="003327FD" w:rsidRPr="00391388" w14:paraId="4F7B9212" w14:textId="77777777" w:rsidTr="4B15D3E6">
        <w:trPr>
          <w:cantSplit/>
          <w:trHeight w:val="300"/>
        </w:trPr>
        <w:tc>
          <w:tcPr>
            <w:tcW w:w="567" w:type="dxa"/>
            <w:tcMar>
              <w:top w:w="57" w:type="dxa"/>
              <w:bottom w:w="57" w:type="dxa"/>
            </w:tcMar>
          </w:tcPr>
          <w:p w14:paraId="2341F1F3" w14:textId="0CFC05E2" w:rsidR="001979BB" w:rsidRPr="00F375BD" w:rsidRDefault="00A70B46" w:rsidP="0058073A">
            <w:pPr>
              <w:tabs>
                <w:tab w:val="left" w:pos="10080"/>
              </w:tabs>
              <w:spacing w:after="120" w:line="240" w:lineRule="auto"/>
              <w:rPr>
                <w:rFonts w:ascii="Arial" w:hAnsi="Arial"/>
              </w:rPr>
            </w:pPr>
            <w:r w:rsidRPr="4B15D3E6">
              <w:rPr>
                <w:rFonts w:ascii="Arial" w:hAnsi="Arial"/>
              </w:rPr>
              <w:t>27.</w:t>
            </w:r>
          </w:p>
        </w:tc>
        <w:tc>
          <w:tcPr>
            <w:tcW w:w="2042" w:type="dxa"/>
            <w:tcMar>
              <w:top w:w="57" w:type="dxa"/>
              <w:bottom w:w="57" w:type="dxa"/>
            </w:tcMar>
          </w:tcPr>
          <w:p w14:paraId="33EBB3E5" w14:textId="77777777" w:rsidR="001979BB" w:rsidRPr="00F375BD" w:rsidRDefault="001979BB" w:rsidP="0058073A">
            <w:pPr>
              <w:tabs>
                <w:tab w:val="left" w:pos="10080"/>
              </w:tabs>
              <w:spacing w:after="120" w:line="240" w:lineRule="auto"/>
              <w:rPr>
                <w:rFonts w:ascii="Arial" w:hAnsi="Arial"/>
              </w:rPr>
            </w:pPr>
            <w:r w:rsidRPr="4B15D3E6">
              <w:rPr>
                <w:rFonts w:ascii="Arial" w:hAnsi="Arial"/>
              </w:rPr>
              <w:t>Cost:</w:t>
            </w:r>
          </w:p>
        </w:tc>
        <w:tc>
          <w:tcPr>
            <w:tcW w:w="7592" w:type="dxa"/>
            <w:gridSpan w:val="2"/>
            <w:tcMar>
              <w:top w:w="57" w:type="dxa"/>
              <w:bottom w:w="57" w:type="dxa"/>
            </w:tcMar>
          </w:tcPr>
          <w:p w14:paraId="74613001" w14:textId="55438BC8" w:rsidR="00C63628" w:rsidRPr="00F375BD" w:rsidRDefault="000C561B" w:rsidP="0058073A">
            <w:pPr>
              <w:tabs>
                <w:tab w:val="left" w:pos="10080"/>
              </w:tabs>
              <w:spacing w:after="120" w:line="240" w:lineRule="auto"/>
              <w:rPr>
                <w:rFonts w:ascii="Arial" w:hAnsi="Arial"/>
                <w:color w:val="4472C4" w:themeColor="accent1"/>
              </w:rPr>
            </w:pPr>
            <w:r w:rsidRPr="4B15D3E6">
              <w:rPr>
                <w:rFonts w:ascii="Arial" w:hAnsi="Arial"/>
                <w:color w:val="4472C4" w:themeColor="accent1"/>
              </w:rPr>
              <w:t>P</w:t>
            </w:r>
            <w:r w:rsidR="001979BB" w:rsidRPr="4B15D3E6">
              <w:rPr>
                <w:rFonts w:ascii="Arial" w:hAnsi="Arial"/>
                <w:color w:val="4472C4" w:themeColor="accent1"/>
              </w:rPr>
              <w:t xml:space="preserve">rovide the purchase price of the </w:t>
            </w:r>
            <w:r w:rsidR="00EA37D2" w:rsidRPr="4B15D3E6">
              <w:rPr>
                <w:rFonts w:ascii="Arial" w:hAnsi="Arial"/>
                <w:color w:val="4472C4" w:themeColor="accent1"/>
              </w:rPr>
              <w:t>pipeline or abandoned pipeline</w:t>
            </w:r>
            <w:r w:rsidR="001979BB" w:rsidRPr="4B15D3E6">
              <w:rPr>
                <w:rFonts w:ascii="Arial" w:hAnsi="Arial"/>
                <w:color w:val="4472C4" w:themeColor="accent1"/>
              </w:rPr>
              <w:t>.</w:t>
            </w:r>
            <w:r w:rsidR="00DA3141" w:rsidRPr="4B15D3E6">
              <w:rPr>
                <w:rFonts w:ascii="Arial" w:hAnsi="Arial"/>
                <w:color w:val="4472C4" w:themeColor="accent1"/>
              </w:rPr>
              <w:t xml:space="preserve"> This does not apply </w:t>
            </w:r>
            <w:r w:rsidR="009252EF" w:rsidRPr="4B15D3E6">
              <w:rPr>
                <w:rFonts w:ascii="Arial" w:hAnsi="Arial"/>
                <w:color w:val="4472C4" w:themeColor="accent1"/>
              </w:rPr>
              <w:t>to</w:t>
            </w:r>
            <w:r w:rsidR="00DA3141" w:rsidRPr="4B15D3E6">
              <w:rPr>
                <w:rFonts w:ascii="Arial" w:hAnsi="Arial"/>
                <w:color w:val="4472C4" w:themeColor="accent1"/>
              </w:rPr>
              <w:t xml:space="preserve"> </w:t>
            </w:r>
            <w:r w:rsidR="009252EF" w:rsidRPr="4B15D3E6">
              <w:rPr>
                <w:rFonts w:ascii="Arial" w:hAnsi="Arial"/>
                <w:color w:val="4472C4" w:themeColor="accent1"/>
              </w:rPr>
              <w:t>amalgamations</w:t>
            </w:r>
            <w:r w:rsidR="00DA3141" w:rsidRPr="4B15D3E6">
              <w:rPr>
                <w:rFonts w:ascii="Arial" w:hAnsi="Arial"/>
                <w:color w:val="4472C4" w:themeColor="accent1"/>
              </w:rPr>
              <w:t xml:space="preserve">. </w:t>
            </w:r>
          </w:p>
        </w:tc>
      </w:tr>
      <w:tr w:rsidR="003327FD" w:rsidRPr="00391388" w14:paraId="66086823" w14:textId="77777777" w:rsidTr="4B15D3E6">
        <w:trPr>
          <w:cantSplit/>
          <w:trHeight w:val="300"/>
        </w:trPr>
        <w:tc>
          <w:tcPr>
            <w:tcW w:w="567" w:type="dxa"/>
            <w:tcMar>
              <w:top w:w="57" w:type="dxa"/>
              <w:bottom w:w="57" w:type="dxa"/>
            </w:tcMar>
          </w:tcPr>
          <w:p w14:paraId="529F922E" w14:textId="13AE3122" w:rsidR="001979BB" w:rsidRPr="00F375BD" w:rsidRDefault="00A70B46" w:rsidP="0058073A">
            <w:pPr>
              <w:tabs>
                <w:tab w:val="left" w:pos="10080"/>
              </w:tabs>
              <w:spacing w:after="120" w:line="240" w:lineRule="auto"/>
              <w:rPr>
                <w:rFonts w:ascii="Arial" w:hAnsi="Arial"/>
              </w:rPr>
            </w:pPr>
            <w:r w:rsidRPr="4B15D3E6">
              <w:rPr>
                <w:rFonts w:ascii="Arial" w:hAnsi="Arial"/>
              </w:rPr>
              <w:t>28.</w:t>
            </w:r>
          </w:p>
        </w:tc>
        <w:tc>
          <w:tcPr>
            <w:tcW w:w="2042" w:type="dxa"/>
            <w:tcMar>
              <w:top w:w="57" w:type="dxa"/>
              <w:bottom w:w="57" w:type="dxa"/>
            </w:tcMar>
          </w:tcPr>
          <w:p w14:paraId="4EB7E027" w14:textId="77777777" w:rsidR="001979BB" w:rsidRPr="00F375BD" w:rsidRDefault="001979BB" w:rsidP="0058073A">
            <w:pPr>
              <w:tabs>
                <w:tab w:val="left" w:pos="10080"/>
              </w:tabs>
              <w:spacing w:after="120" w:line="240" w:lineRule="auto"/>
              <w:rPr>
                <w:rFonts w:ascii="Arial" w:hAnsi="Arial"/>
              </w:rPr>
            </w:pPr>
            <w:r w:rsidRPr="4B15D3E6">
              <w:rPr>
                <w:rFonts w:ascii="Arial" w:hAnsi="Arial"/>
              </w:rPr>
              <w:t>Financing:</w:t>
            </w:r>
          </w:p>
        </w:tc>
        <w:tc>
          <w:tcPr>
            <w:tcW w:w="7592" w:type="dxa"/>
            <w:gridSpan w:val="2"/>
            <w:tcMar>
              <w:top w:w="57" w:type="dxa"/>
              <w:bottom w:w="57" w:type="dxa"/>
            </w:tcMar>
          </w:tcPr>
          <w:p w14:paraId="660F790E" w14:textId="1B564A01" w:rsidR="00AC23CE" w:rsidRDefault="0036783C" w:rsidP="0058073A">
            <w:pPr>
              <w:tabs>
                <w:tab w:val="left" w:pos="10080"/>
              </w:tabs>
              <w:spacing w:after="120" w:line="240" w:lineRule="auto"/>
              <w:rPr>
                <w:rFonts w:ascii="Arial" w:eastAsia="Times New Roman" w:hAnsi="Arial" w:cs="Arial"/>
                <w:color w:val="4472C4" w:themeColor="accent1"/>
              </w:rPr>
            </w:pPr>
            <w:r w:rsidRPr="4B15D3E6">
              <w:rPr>
                <w:rFonts w:ascii="Arial" w:hAnsi="Arial"/>
                <w:color w:val="4472C4" w:themeColor="accent1"/>
              </w:rPr>
              <w:t>If the pipeline</w:t>
            </w:r>
            <w:r w:rsidR="00A83D27" w:rsidRPr="4B15D3E6">
              <w:rPr>
                <w:rFonts w:ascii="Arial" w:hAnsi="Arial"/>
                <w:color w:val="4472C4" w:themeColor="accent1"/>
              </w:rPr>
              <w:t xml:space="preserve"> or abandoned pipeline</w:t>
            </w:r>
            <w:r w:rsidR="00FF6442" w:rsidRPr="4B15D3E6">
              <w:rPr>
                <w:rFonts w:ascii="Arial" w:hAnsi="Arial"/>
                <w:color w:val="4472C4" w:themeColor="accent1"/>
              </w:rPr>
              <w:t xml:space="preserve"> is</w:t>
            </w:r>
            <w:r w:rsidR="004B76A3" w:rsidRPr="4B15D3E6">
              <w:rPr>
                <w:rFonts w:ascii="Arial" w:hAnsi="Arial"/>
                <w:color w:val="4472C4" w:themeColor="accent1"/>
              </w:rPr>
              <w:t xml:space="preserve"> remain</w:t>
            </w:r>
            <w:r w:rsidR="00FF6442" w:rsidRPr="4B15D3E6">
              <w:rPr>
                <w:rFonts w:ascii="Arial" w:hAnsi="Arial"/>
                <w:color w:val="4472C4" w:themeColor="accent1"/>
              </w:rPr>
              <w:t>ing</w:t>
            </w:r>
            <w:r w:rsidR="004B76A3" w:rsidRPr="4B15D3E6">
              <w:rPr>
                <w:rFonts w:ascii="Arial" w:hAnsi="Arial"/>
                <w:color w:val="4472C4" w:themeColor="accent1"/>
              </w:rPr>
              <w:t xml:space="preserve"> or enter</w:t>
            </w:r>
            <w:r w:rsidR="00FF6442" w:rsidRPr="4B15D3E6">
              <w:rPr>
                <w:rFonts w:ascii="Arial" w:hAnsi="Arial"/>
                <w:color w:val="4472C4" w:themeColor="accent1"/>
              </w:rPr>
              <w:t>ing</w:t>
            </w:r>
            <w:r w:rsidR="004B76A3" w:rsidRPr="4B15D3E6">
              <w:rPr>
                <w:rFonts w:ascii="Arial" w:hAnsi="Arial"/>
                <w:color w:val="4472C4" w:themeColor="accent1"/>
              </w:rPr>
              <w:t xml:space="preserve"> CER jurisdiction</w:t>
            </w:r>
            <w:r w:rsidR="00FF6442" w:rsidRPr="4B15D3E6">
              <w:rPr>
                <w:rFonts w:ascii="Arial" w:hAnsi="Arial"/>
                <w:color w:val="4472C4" w:themeColor="accent1"/>
              </w:rPr>
              <w:t>,</w:t>
            </w:r>
            <w:r w:rsidR="004B76A3" w:rsidRPr="4B15D3E6">
              <w:rPr>
                <w:rFonts w:ascii="Arial" w:hAnsi="Arial"/>
                <w:color w:val="4472C4" w:themeColor="accent1"/>
              </w:rPr>
              <w:t xml:space="preserve"> </w:t>
            </w:r>
            <w:r w:rsidR="00FF6442" w:rsidRPr="4B15D3E6">
              <w:rPr>
                <w:rFonts w:ascii="Arial" w:hAnsi="Arial"/>
                <w:color w:val="4472C4" w:themeColor="accent1"/>
              </w:rPr>
              <w:t>e</w:t>
            </w:r>
            <w:r w:rsidR="001979BB" w:rsidRPr="4B15D3E6">
              <w:rPr>
                <w:rFonts w:ascii="Arial" w:hAnsi="Arial"/>
                <w:color w:val="4472C4" w:themeColor="accent1"/>
              </w:rPr>
              <w:t xml:space="preserve">xplain how </w:t>
            </w:r>
            <w:r w:rsidR="00AB78A8" w:rsidRPr="4B15D3E6">
              <w:rPr>
                <w:rFonts w:ascii="Arial" w:hAnsi="Arial"/>
                <w:color w:val="4472C4" w:themeColor="accent1"/>
              </w:rPr>
              <w:t>the Purchaser</w:t>
            </w:r>
            <w:r w:rsidR="0050623D" w:rsidRPr="4B15D3E6">
              <w:rPr>
                <w:rFonts w:ascii="Arial" w:hAnsi="Arial"/>
                <w:color w:val="4472C4" w:themeColor="accent1"/>
              </w:rPr>
              <w:t xml:space="preserve"> </w:t>
            </w:r>
            <w:r w:rsidR="001979BB" w:rsidRPr="4B15D3E6">
              <w:rPr>
                <w:rFonts w:ascii="Arial" w:hAnsi="Arial"/>
                <w:color w:val="4472C4" w:themeColor="accent1"/>
              </w:rPr>
              <w:t>will finance or pay for the</w:t>
            </w:r>
            <w:r w:rsidR="7B6FE6E8" w:rsidRPr="4B15D3E6">
              <w:rPr>
                <w:rFonts w:ascii="Arial" w:hAnsi="Arial"/>
                <w:color w:val="4472C4" w:themeColor="accent1"/>
              </w:rPr>
              <w:t xml:space="preserve"> </w:t>
            </w:r>
            <w:r w:rsidR="000F7E17" w:rsidRPr="4B15D3E6">
              <w:rPr>
                <w:rFonts w:ascii="Arial" w:hAnsi="Arial"/>
                <w:color w:val="4472C4" w:themeColor="accent1"/>
              </w:rPr>
              <w:t>pipeline</w:t>
            </w:r>
            <w:r w:rsidR="00536B8E" w:rsidRPr="4B15D3E6">
              <w:rPr>
                <w:rFonts w:ascii="Arial" w:hAnsi="Arial"/>
                <w:color w:val="4472C4" w:themeColor="accent1"/>
              </w:rPr>
              <w:t xml:space="preserve"> or</w:t>
            </w:r>
            <w:r w:rsidR="00C71D7D" w:rsidRPr="4B15D3E6">
              <w:rPr>
                <w:rFonts w:ascii="Arial" w:hAnsi="Arial"/>
                <w:color w:val="4472C4" w:themeColor="accent1"/>
              </w:rPr>
              <w:t xml:space="preserve"> abandoned pipeline</w:t>
            </w:r>
            <w:r w:rsidR="00700EDF" w:rsidRPr="4B15D3E6">
              <w:rPr>
                <w:rFonts w:ascii="Arial" w:hAnsi="Arial"/>
                <w:color w:val="4472C4" w:themeColor="accent1"/>
              </w:rPr>
              <w:t>,</w:t>
            </w:r>
            <w:r w:rsidR="001979BB" w:rsidRPr="4B15D3E6">
              <w:rPr>
                <w:rFonts w:ascii="Arial" w:hAnsi="Arial"/>
                <w:color w:val="4472C4" w:themeColor="accent1"/>
              </w:rPr>
              <w:t xml:space="preserve"> and</w:t>
            </w:r>
            <w:r w:rsidR="00BE4BB2" w:rsidRPr="4B15D3E6">
              <w:rPr>
                <w:rFonts w:ascii="Arial" w:hAnsi="Arial"/>
                <w:color w:val="4472C4" w:themeColor="accent1"/>
              </w:rPr>
              <w:t xml:space="preserve"> how the Purchaser or amalgamated company will finance</w:t>
            </w:r>
            <w:r w:rsidR="001979BB" w:rsidRPr="4B15D3E6">
              <w:rPr>
                <w:rFonts w:ascii="Arial" w:hAnsi="Arial"/>
                <w:color w:val="4472C4" w:themeColor="accent1"/>
              </w:rPr>
              <w:t xml:space="preserve"> </w:t>
            </w:r>
            <w:r w:rsidR="00700EDF" w:rsidRPr="4B15D3E6">
              <w:rPr>
                <w:rFonts w:ascii="Arial" w:hAnsi="Arial"/>
                <w:color w:val="4472C4" w:themeColor="accent1"/>
              </w:rPr>
              <w:t xml:space="preserve">any </w:t>
            </w:r>
            <w:r w:rsidR="001979BB" w:rsidRPr="4B15D3E6">
              <w:rPr>
                <w:rFonts w:ascii="Arial" w:hAnsi="Arial"/>
                <w:color w:val="4472C4" w:themeColor="accent1"/>
              </w:rPr>
              <w:t>ongoing operations.</w:t>
            </w:r>
            <w:r w:rsidR="000C48E3" w:rsidRPr="4B15D3E6">
              <w:rPr>
                <w:rFonts w:ascii="Arial" w:hAnsi="Arial"/>
                <w:color w:val="4472C4" w:themeColor="accent1"/>
              </w:rPr>
              <w:t xml:space="preserve"> Include supporting information where possible.</w:t>
            </w:r>
            <w:r w:rsidR="001979BB" w:rsidRPr="4B15D3E6">
              <w:rPr>
                <w:rFonts w:ascii="Arial" w:hAnsi="Arial"/>
                <w:color w:val="4472C4" w:themeColor="accent1"/>
              </w:rPr>
              <w:t xml:space="preserve"> For example, if the </w:t>
            </w:r>
            <w:r w:rsidR="00BC4212" w:rsidRPr="4B15D3E6">
              <w:rPr>
                <w:rFonts w:ascii="Arial" w:hAnsi="Arial"/>
                <w:color w:val="4472C4" w:themeColor="accent1"/>
              </w:rPr>
              <w:t>Purchaser</w:t>
            </w:r>
            <w:r w:rsidR="001979BB" w:rsidRPr="4B15D3E6">
              <w:rPr>
                <w:rFonts w:ascii="Arial" w:hAnsi="Arial"/>
                <w:color w:val="4472C4" w:themeColor="accent1"/>
              </w:rPr>
              <w:t xml:space="preserve"> has a credit rating with a major credit rating agency, provide it.</w:t>
            </w:r>
            <w:r w:rsidR="00834695" w:rsidRPr="4B15D3E6">
              <w:rPr>
                <w:rFonts w:ascii="Arial" w:eastAsia="Times New Roman" w:hAnsi="Arial" w:cs="Arial"/>
                <w:color w:val="4472C4" w:themeColor="accent1"/>
              </w:rPr>
              <w:t xml:space="preserve"> </w:t>
            </w:r>
          </w:p>
          <w:p w14:paraId="7F1F1227" w14:textId="541CF34A" w:rsidR="00C63628" w:rsidRPr="00F375BD" w:rsidRDefault="00311ED2" w:rsidP="0058073A">
            <w:pPr>
              <w:tabs>
                <w:tab w:val="left" w:pos="10080"/>
              </w:tabs>
              <w:spacing w:after="120" w:line="240" w:lineRule="auto"/>
              <w:rPr>
                <w:rFonts w:ascii="Arial" w:hAnsi="Arial"/>
                <w:color w:val="4472C4" w:themeColor="accent1"/>
              </w:rPr>
            </w:pPr>
            <w:r w:rsidRPr="4B15D3E6">
              <w:rPr>
                <w:rFonts w:ascii="Arial" w:eastAsia="Times New Roman" w:hAnsi="Arial" w:cs="Arial"/>
                <w:color w:val="4472C4" w:themeColor="accent1"/>
              </w:rPr>
              <w:t>I</w:t>
            </w:r>
            <w:r w:rsidR="1726804A" w:rsidRPr="4B15D3E6">
              <w:rPr>
                <w:rFonts w:ascii="Arial" w:eastAsia="Times New Roman" w:hAnsi="Arial" w:cs="Arial"/>
                <w:color w:val="4472C4" w:themeColor="accent1"/>
              </w:rPr>
              <w:t xml:space="preserve">f the </w:t>
            </w:r>
            <w:r w:rsidR="00010F70" w:rsidRPr="4B15D3E6">
              <w:rPr>
                <w:rFonts w:ascii="Arial" w:eastAsia="Times New Roman" w:hAnsi="Arial" w:cs="Arial"/>
                <w:color w:val="4472C4" w:themeColor="accent1"/>
              </w:rPr>
              <w:t xml:space="preserve">pipeline </w:t>
            </w:r>
            <w:r w:rsidR="009F1BDE" w:rsidRPr="4B15D3E6">
              <w:rPr>
                <w:rFonts w:ascii="Arial" w:eastAsia="Times New Roman" w:hAnsi="Arial" w:cs="Arial"/>
                <w:color w:val="4472C4" w:themeColor="accent1"/>
              </w:rPr>
              <w:t xml:space="preserve">or abandoned pipeline </w:t>
            </w:r>
            <w:r w:rsidR="00D43B89" w:rsidRPr="4B15D3E6">
              <w:rPr>
                <w:rFonts w:ascii="Arial" w:eastAsia="Times New Roman" w:hAnsi="Arial" w:cs="Arial"/>
                <w:color w:val="4472C4" w:themeColor="accent1"/>
              </w:rPr>
              <w:t>is leaving</w:t>
            </w:r>
            <w:r w:rsidR="00834695" w:rsidRPr="4B15D3E6">
              <w:rPr>
                <w:rFonts w:ascii="Arial" w:eastAsia="Times New Roman" w:hAnsi="Arial" w:cs="Arial"/>
                <w:color w:val="4472C4" w:themeColor="accent1"/>
              </w:rPr>
              <w:t xml:space="preserve"> CER jurisdiction</w:t>
            </w:r>
            <w:r w:rsidR="00D43B89" w:rsidRPr="4B15D3E6">
              <w:rPr>
                <w:rFonts w:ascii="Arial" w:eastAsia="Times New Roman" w:hAnsi="Arial" w:cs="Arial"/>
                <w:color w:val="4472C4" w:themeColor="accent1"/>
              </w:rPr>
              <w:t xml:space="preserve">, the Seller </w:t>
            </w:r>
            <w:r w:rsidR="004E7FF4" w:rsidRPr="4B15D3E6">
              <w:rPr>
                <w:rFonts w:ascii="Arial" w:eastAsia="Times New Roman" w:hAnsi="Arial" w:cs="Arial"/>
                <w:color w:val="4472C4" w:themeColor="accent1"/>
              </w:rPr>
              <w:t xml:space="preserve">should </w:t>
            </w:r>
            <w:r w:rsidR="00E3711D" w:rsidRPr="4B15D3E6">
              <w:rPr>
                <w:rFonts w:ascii="Arial" w:eastAsia="Times New Roman" w:hAnsi="Arial" w:cs="Arial"/>
                <w:color w:val="4472C4" w:themeColor="accent1"/>
              </w:rPr>
              <w:t xml:space="preserve">include </w:t>
            </w:r>
            <w:r w:rsidR="00E1538B" w:rsidRPr="4B15D3E6">
              <w:rPr>
                <w:rFonts w:ascii="Arial" w:eastAsia="Times New Roman" w:hAnsi="Arial" w:cs="Arial"/>
                <w:color w:val="4472C4" w:themeColor="accent1"/>
              </w:rPr>
              <w:t xml:space="preserve">an explanation of the </w:t>
            </w:r>
            <w:r w:rsidR="00B35964" w:rsidRPr="4B15D3E6">
              <w:rPr>
                <w:rFonts w:ascii="Arial" w:eastAsia="Times New Roman" w:hAnsi="Arial" w:cs="Arial"/>
                <w:color w:val="4472C4" w:themeColor="accent1"/>
              </w:rPr>
              <w:t>Purchaser’s ability to finance the ongoing operations of the pipeline</w:t>
            </w:r>
            <w:r w:rsidR="008E1B84" w:rsidRPr="4B15D3E6">
              <w:rPr>
                <w:rFonts w:ascii="Arial" w:eastAsia="Times New Roman" w:hAnsi="Arial" w:cs="Arial"/>
                <w:color w:val="4472C4" w:themeColor="accent1"/>
              </w:rPr>
              <w:t xml:space="preserve"> or</w:t>
            </w:r>
            <w:r w:rsidR="009E1E38" w:rsidRPr="4B15D3E6">
              <w:rPr>
                <w:rFonts w:ascii="Arial" w:eastAsia="Times New Roman" w:hAnsi="Arial" w:cs="Arial"/>
                <w:color w:val="4472C4" w:themeColor="accent1"/>
              </w:rPr>
              <w:t xml:space="preserve">, </w:t>
            </w:r>
            <w:r w:rsidR="00152928" w:rsidRPr="4B15D3E6">
              <w:rPr>
                <w:rFonts w:ascii="Arial" w:eastAsia="Times New Roman" w:hAnsi="Arial" w:cs="Arial"/>
                <w:color w:val="4472C4" w:themeColor="accent1"/>
              </w:rPr>
              <w:t>if the pipeline is already abandoned,</w:t>
            </w:r>
            <w:r w:rsidR="008E1B84" w:rsidRPr="4B15D3E6">
              <w:rPr>
                <w:rFonts w:ascii="Arial" w:eastAsia="Times New Roman" w:hAnsi="Arial" w:cs="Arial"/>
                <w:color w:val="4472C4" w:themeColor="accent1"/>
              </w:rPr>
              <w:t xml:space="preserve"> any post-abandonment activit</w:t>
            </w:r>
            <w:r w:rsidR="00A309C8" w:rsidRPr="4B15D3E6">
              <w:rPr>
                <w:rFonts w:ascii="Arial" w:eastAsia="Times New Roman" w:hAnsi="Arial" w:cs="Arial"/>
                <w:color w:val="4472C4" w:themeColor="accent1"/>
              </w:rPr>
              <w:t>ies</w:t>
            </w:r>
            <w:r w:rsidR="74A2D1EF" w:rsidRPr="4B15D3E6">
              <w:rPr>
                <w:rFonts w:ascii="Arial" w:eastAsia="Times New Roman" w:hAnsi="Arial" w:cs="Arial"/>
                <w:color w:val="4472C4" w:themeColor="accent1"/>
              </w:rPr>
              <w:t>.</w:t>
            </w:r>
            <w:r w:rsidR="00834695" w:rsidRPr="4B15D3E6">
              <w:rPr>
                <w:rFonts w:ascii="Arial" w:eastAsia="Times New Roman" w:hAnsi="Arial" w:cs="Arial"/>
                <w:color w:val="4472C4" w:themeColor="accent1"/>
              </w:rPr>
              <w:t xml:space="preserve"> </w:t>
            </w:r>
          </w:p>
        </w:tc>
      </w:tr>
      <w:tr w:rsidR="003327FD" w:rsidRPr="00391388" w14:paraId="6239C5FA" w14:textId="77777777" w:rsidTr="4B15D3E6">
        <w:trPr>
          <w:cantSplit/>
          <w:trHeight w:val="300"/>
        </w:trPr>
        <w:tc>
          <w:tcPr>
            <w:tcW w:w="567" w:type="dxa"/>
            <w:tcMar>
              <w:top w:w="57" w:type="dxa"/>
              <w:bottom w:w="57" w:type="dxa"/>
            </w:tcMar>
          </w:tcPr>
          <w:p w14:paraId="6B8FFE39" w14:textId="254EDAD1" w:rsidR="001979BB" w:rsidRPr="00F375BD" w:rsidDel="00B4445B" w:rsidRDefault="00A70B46" w:rsidP="0058073A">
            <w:pPr>
              <w:tabs>
                <w:tab w:val="left" w:pos="10080"/>
              </w:tabs>
              <w:spacing w:after="120" w:line="240" w:lineRule="auto"/>
              <w:rPr>
                <w:rFonts w:ascii="Arial" w:hAnsi="Arial"/>
              </w:rPr>
            </w:pPr>
            <w:r w:rsidRPr="4B15D3E6">
              <w:rPr>
                <w:rFonts w:ascii="Arial" w:hAnsi="Arial"/>
              </w:rPr>
              <w:lastRenderedPageBreak/>
              <w:t>29.</w:t>
            </w:r>
          </w:p>
        </w:tc>
        <w:tc>
          <w:tcPr>
            <w:tcW w:w="2042" w:type="dxa"/>
            <w:tcMar>
              <w:top w:w="57" w:type="dxa"/>
              <w:bottom w:w="57" w:type="dxa"/>
            </w:tcMar>
          </w:tcPr>
          <w:p w14:paraId="0E18C60C" w14:textId="77777777" w:rsidR="001979BB" w:rsidRPr="00F375BD" w:rsidRDefault="001979BB" w:rsidP="0058073A">
            <w:pPr>
              <w:tabs>
                <w:tab w:val="left" w:pos="10080"/>
              </w:tabs>
              <w:spacing w:after="120" w:line="240" w:lineRule="auto"/>
              <w:rPr>
                <w:rFonts w:ascii="Arial" w:hAnsi="Arial"/>
              </w:rPr>
            </w:pPr>
            <w:r w:rsidRPr="4B15D3E6">
              <w:rPr>
                <w:rFonts w:ascii="Arial" w:hAnsi="Arial"/>
              </w:rPr>
              <w:t>Abandonment Funding:</w:t>
            </w:r>
          </w:p>
        </w:tc>
        <w:tc>
          <w:tcPr>
            <w:tcW w:w="7592" w:type="dxa"/>
            <w:gridSpan w:val="2"/>
            <w:tcMar>
              <w:top w:w="57" w:type="dxa"/>
              <w:bottom w:w="57" w:type="dxa"/>
            </w:tcMar>
          </w:tcPr>
          <w:p w14:paraId="67727F37" w14:textId="3C04EF86" w:rsidR="001979BB" w:rsidRPr="00F375BD" w:rsidRDefault="00F357D6" w:rsidP="0058073A">
            <w:pPr>
              <w:spacing w:after="120" w:line="240" w:lineRule="auto"/>
              <w:rPr>
                <w:rFonts w:ascii="Arial" w:hAnsi="Arial"/>
                <w:color w:val="4472C4" w:themeColor="accent1"/>
              </w:rPr>
            </w:pPr>
            <w:r w:rsidRPr="4B15D3E6">
              <w:rPr>
                <w:rFonts w:ascii="Arial" w:hAnsi="Arial"/>
                <w:color w:val="4472C4" w:themeColor="accent1"/>
              </w:rPr>
              <w:t>P</w:t>
            </w:r>
            <w:r w:rsidR="001979BB" w:rsidRPr="4B15D3E6">
              <w:rPr>
                <w:rFonts w:ascii="Arial" w:hAnsi="Arial"/>
                <w:color w:val="4472C4" w:themeColor="accent1"/>
              </w:rPr>
              <w:t xml:space="preserve">rovide the total Abandonment Cost Estimate of the </w:t>
            </w:r>
            <w:r w:rsidR="00623FEC" w:rsidRPr="4B15D3E6">
              <w:rPr>
                <w:rFonts w:ascii="Arial" w:hAnsi="Arial"/>
                <w:color w:val="4472C4" w:themeColor="accent1"/>
              </w:rPr>
              <w:t>pipeline</w:t>
            </w:r>
            <w:r w:rsidR="004705F8" w:rsidRPr="4B15D3E6">
              <w:rPr>
                <w:rFonts w:ascii="Arial" w:hAnsi="Arial"/>
                <w:color w:val="4472C4" w:themeColor="accent1"/>
              </w:rPr>
              <w:t xml:space="preserve"> or abandoned pipeline</w:t>
            </w:r>
            <w:r w:rsidR="00623FEC" w:rsidRPr="4B15D3E6">
              <w:rPr>
                <w:rFonts w:ascii="Arial" w:hAnsi="Arial"/>
                <w:color w:val="4472C4" w:themeColor="accent1"/>
              </w:rPr>
              <w:t xml:space="preserve"> </w:t>
            </w:r>
            <w:r w:rsidR="005E5214" w:rsidRPr="4B15D3E6">
              <w:rPr>
                <w:rFonts w:ascii="Arial" w:hAnsi="Arial"/>
                <w:color w:val="4472C4" w:themeColor="accent1"/>
              </w:rPr>
              <w:t xml:space="preserve">subject to the </w:t>
            </w:r>
            <w:r w:rsidR="006C2B5A" w:rsidRPr="4B15D3E6">
              <w:rPr>
                <w:rFonts w:ascii="Arial" w:hAnsi="Arial"/>
                <w:color w:val="4472C4" w:themeColor="accent1"/>
              </w:rPr>
              <w:t>P</w:t>
            </w:r>
            <w:r w:rsidR="005E5214" w:rsidRPr="4B15D3E6">
              <w:rPr>
                <w:rFonts w:ascii="Arial" w:hAnsi="Arial"/>
                <w:color w:val="4472C4" w:themeColor="accent1"/>
              </w:rPr>
              <w:t xml:space="preserve">roposed </w:t>
            </w:r>
            <w:r w:rsidR="006C2B5A" w:rsidRPr="4B15D3E6">
              <w:rPr>
                <w:rFonts w:ascii="Arial" w:hAnsi="Arial"/>
                <w:color w:val="4472C4" w:themeColor="accent1"/>
              </w:rPr>
              <w:t>T</w:t>
            </w:r>
            <w:r w:rsidR="005E5214" w:rsidRPr="4B15D3E6">
              <w:rPr>
                <w:rFonts w:ascii="Arial" w:hAnsi="Arial"/>
                <w:color w:val="4472C4" w:themeColor="accent1"/>
              </w:rPr>
              <w:t>ransaction</w:t>
            </w:r>
            <w:r w:rsidR="00D5562F" w:rsidRPr="4B15D3E6">
              <w:rPr>
                <w:rFonts w:ascii="Arial" w:hAnsi="Arial"/>
                <w:color w:val="4472C4" w:themeColor="accent1"/>
              </w:rPr>
              <w:t xml:space="preserve">, using the </w:t>
            </w:r>
            <w:r w:rsidR="00F2662F" w:rsidRPr="4B15D3E6">
              <w:rPr>
                <w:rFonts w:ascii="Arial" w:hAnsi="Arial"/>
                <w:color w:val="4472C4" w:themeColor="accent1"/>
              </w:rPr>
              <w:t xml:space="preserve">most recent </w:t>
            </w:r>
            <w:r w:rsidR="00D5562F" w:rsidRPr="4B15D3E6">
              <w:rPr>
                <w:rFonts w:ascii="Arial" w:hAnsi="Arial"/>
                <w:color w:val="4472C4" w:themeColor="accent1"/>
              </w:rPr>
              <w:t>Commission-approved Abandonment Cost Estimate</w:t>
            </w:r>
            <w:r w:rsidR="00014B95" w:rsidRPr="4B15D3E6">
              <w:rPr>
                <w:rFonts w:ascii="Arial" w:hAnsi="Arial"/>
                <w:color w:val="4472C4" w:themeColor="accent1"/>
              </w:rPr>
              <w:t>.</w:t>
            </w:r>
            <w:r w:rsidR="0048729F" w:rsidRPr="4B15D3E6">
              <w:rPr>
                <w:rFonts w:ascii="Arial" w:hAnsi="Arial"/>
                <w:color w:val="4472C4" w:themeColor="accent1"/>
              </w:rPr>
              <w:t xml:space="preserve"> </w:t>
            </w:r>
          </w:p>
          <w:p w14:paraId="2F4FE431" w14:textId="5B1EC72F" w:rsidR="003D3F93" w:rsidRPr="00263366" w:rsidRDefault="000800A0" w:rsidP="0058073A">
            <w:pPr>
              <w:spacing w:after="120" w:line="240" w:lineRule="auto"/>
              <w:rPr>
                <w:rFonts w:ascii="Arial" w:hAnsi="Arial"/>
                <w:color w:val="4472C4" w:themeColor="accent1"/>
              </w:rPr>
            </w:pPr>
            <w:r w:rsidRPr="4B15D3E6">
              <w:rPr>
                <w:rFonts w:ascii="Arial" w:hAnsi="Arial"/>
                <w:color w:val="4472C4" w:themeColor="accent1"/>
              </w:rPr>
              <w:t xml:space="preserve">The </w:t>
            </w:r>
            <w:r w:rsidR="003D3F93" w:rsidRPr="4B15D3E6">
              <w:rPr>
                <w:rFonts w:ascii="Arial" w:hAnsi="Arial"/>
                <w:color w:val="4472C4" w:themeColor="accent1"/>
              </w:rPr>
              <w:t>Seller</w:t>
            </w:r>
            <w:r w:rsidR="008929DF" w:rsidRPr="4B15D3E6">
              <w:rPr>
                <w:rFonts w:ascii="Arial" w:hAnsi="Arial"/>
                <w:color w:val="4472C4" w:themeColor="accent1"/>
              </w:rPr>
              <w:t xml:space="preserve"> or amalgamating company</w:t>
            </w:r>
            <w:r w:rsidR="00260082" w:rsidRPr="4B15D3E6">
              <w:rPr>
                <w:rFonts w:ascii="Arial" w:hAnsi="Arial"/>
                <w:color w:val="4472C4" w:themeColor="accent1"/>
              </w:rPr>
              <w:t xml:space="preserve"> </w:t>
            </w:r>
            <w:r w:rsidR="00D92504" w:rsidRPr="4B15D3E6">
              <w:rPr>
                <w:rFonts w:ascii="Arial" w:hAnsi="Arial"/>
                <w:color w:val="4472C4" w:themeColor="accent1"/>
              </w:rPr>
              <w:t>should</w:t>
            </w:r>
            <w:r w:rsidR="003D3F93" w:rsidRPr="4B15D3E6">
              <w:rPr>
                <w:rFonts w:ascii="Arial" w:hAnsi="Arial"/>
                <w:color w:val="4472C4" w:themeColor="accent1"/>
              </w:rPr>
              <w:t xml:space="preserve"> describe their intended treatment of </w:t>
            </w:r>
            <w:r w:rsidR="00743B9D" w:rsidRPr="4B15D3E6">
              <w:rPr>
                <w:rFonts w:ascii="Arial" w:hAnsi="Arial"/>
                <w:color w:val="4472C4" w:themeColor="accent1"/>
              </w:rPr>
              <w:t>their</w:t>
            </w:r>
            <w:r w:rsidR="003D3F93" w:rsidRPr="4B15D3E6">
              <w:rPr>
                <w:rFonts w:ascii="Arial" w:hAnsi="Arial"/>
                <w:color w:val="4472C4" w:themeColor="accent1"/>
              </w:rPr>
              <w:t xml:space="preserve"> existing letter of credit, surety bond or trust for abandonment funding. </w:t>
            </w:r>
            <w:r w:rsidR="005045DA" w:rsidRPr="4B15D3E6">
              <w:rPr>
                <w:rFonts w:ascii="Arial" w:hAnsi="Arial"/>
                <w:color w:val="4472C4" w:themeColor="accent1"/>
              </w:rPr>
              <w:t>This</w:t>
            </w:r>
            <w:r w:rsidR="00743B9D" w:rsidRPr="4B15D3E6">
              <w:rPr>
                <w:rFonts w:ascii="Arial" w:hAnsi="Arial"/>
                <w:color w:val="4472C4" w:themeColor="accent1"/>
              </w:rPr>
              <w:t xml:space="preserve"> should</w:t>
            </w:r>
            <w:r w:rsidR="005045DA" w:rsidRPr="4B15D3E6">
              <w:rPr>
                <w:rFonts w:ascii="Arial" w:hAnsi="Arial"/>
                <w:color w:val="4472C4" w:themeColor="accent1"/>
              </w:rPr>
              <w:t xml:space="preserve"> include information on the current trust balance and how much of that balance relates to the pipeline or abandoned pipelines that are subject to the </w:t>
            </w:r>
            <w:r w:rsidR="00CC30E4" w:rsidRPr="4B15D3E6">
              <w:rPr>
                <w:rFonts w:ascii="Arial" w:hAnsi="Arial"/>
                <w:color w:val="4472C4" w:themeColor="accent1"/>
              </w:rPr>
              <w:t>Proposed T</w:t>
            </w:r>
            <w:r w:rsidR="005045DA" w:rsidRPr="4B15D3E6">
              <w:rPr>
                <w:rFonts w:ascii="Arial" w:hAnsi="Arial"/>
                <w:color w:val="4472C4" w:themeColor="accent1"/>
              </w:rPr>
              <w:t xml:space="preserve">ransaction, along with how this </w:t>
            </w:r>
            <w:r w:rsidR="007E3E36" w:rsidRPr="4B15D3E6">
              <w:rPr>
                <w:rFonts w:ascii="Arial" w:hAnsi="Arial"/>
                <w:color w:val="4472C4" w:themeColor="accent1"/>
              </w:rPr>
              <w:t>amount</w:t>
            </w:r>
            <w:r w:rsidR="005045DA" w:rsidRPr="4B15D3E6">
              <w:rPr>
                <w:rFonts w:ascii="Arial" w:hAnsi="Arial"/>
                <w:color w:val="4472C4" w:themeColor="accent1"/>
              </w:rPr>
              <w:t xml:space="preserve"> was calculated.</w:t>
            </w:r>
          </w:p>
          <w:p w14:paraId="3161C534" w14:textId="0E35D4B2" w:rsidR="003A54AF" w:rsidRDefault="00CC2AEF" w:rsidP="0058073A">
            <w:pPr>
              <w:spacing w:after="120" w:line="240" w:lineRule="auto"/>
              <w:rPr>
                <w:rFonts w:ascii="Arial" w:hAnsi="Arial"/>
                <w:color w:val="4472C4" w:themeColor="accent1"/>
              </w:rPr>
            </w:pPr>
            <w:r w:rsidRPr="4B15D3E6">
              <w:rPr>
                <w:rFonts w:ascii="Arial" w:hAnsi="Arial"/>
                <w:color w:val="4472C4" w:themeColor="accent1"/>
              </w:rPr>
              <w:t>If the</w:t>
            </w:r>
            <w:r w:rsidR="001B4398" w:rsidRPr="4B15D3E6">
              <w:rPr>
                <w:rFonts w:ascii="Arial" w:hAnsi="Arial"/>
                <w:color w:val="4472C4" w:themeColor="accent1"/>
              </w:rPr>
              <w:t xml:space="preserve"> </w:t>
            </w:r>
            <w:r w:rsidR="006C2B5A" w:rsidRPr="4B15D3E6">
              <w:rPr>
                <w:rFonts w:ascii="Arial" w:hAnsi="Arial"/>
                <w:color w:val="4472C4" w:themeColor="accent1"/>
              </w:rPr>
              <w:t>P</w:t>
            </w:r>
            <w:r w:rsidR="001B4398" w:rsidRPr="4B15D3E6">
              <w:rPr>
                <w:rFonts w:ascii="Arial" w:hAnsi="Arial"/>
                <w:color w:val="4472C4" w:themeColor="accent1"/>
              </w:rPr>
              <w:t>roposed</w:t>
            </w:r>
            <w:r w:rsidRPr="4B15D3E6">
              <w:rPr>
                <w:rFonts w:ascii="Arial" w:hAnsi="Arial"/>
                <w:color w:val="4472C4" w:themeColor="accent1"/>
              </w:rPr>
              <w:t xml:space="preserve"> </w:t>
            </w:r>
            <w:r w:rsidR="006C2B5A" w:rsidRPr="4B15D3E6">
              <w:rPr>
                <w:rFonts w:ascii="Arial" w:hAnsi="Arial"/>
                <w:color w:val="4472C4" w:themeColor="accent1"/>
              </w:rPr>
              <w:t>T</w:t>
            </w:r>
            <w:r w:rsidRPr="4B15D3E6">
              <w:rPr>
                <w:rFonts w:ascii="Arial" w:hAnsi="Arial"/>
                <w:color w:val="4472C4" w:themeColor="accent1"/>
              </w:rPr>
              <w:t xml:space="preserve">ransaction will result in the </w:t>
            </w:r>
            <w:r w:rsidR="00CC47B0" w:rsidRPr="4B15D3E6">
              <w:rPr>
                <w:rFonts w:ascii="Arial" w:hAnsi="Arial"/>
                <w:color w:val="4472C4" w:themeColor="accent1"/>
              </w:rPr>
              <w:t>pipeline or abandoned pipeline</w:t>
            </w:r>
            <w:r w:rsidRPr="4B15D3E6">
              <w:rPr>
                <w:rFonts w:ascii="Arial" w:hAnsi="Arial"/>
                <w:color w:val="4472C4" w:themeColor="accent1"/>
              </w:rPr>
              <w:t xml:space="preserve"> </w:t>
            </w:r>
            <w:r w:rsidR="00BC0798" w:rsidRPr="4B15D3E6">
              <w:rPr>
                <w:rFonts w:ascii="Arial" w:hAnsi="Arial"/>
                <w:color w:val="4472C4" w:themeColor="accent1"/>
              </w:rPr>
              <w:t>enter</w:t>
            </w:r>
            <w:r w:rsidR="00C35D93" w:rsidRPr="4B15D3E6">
              <w:rPr>
                <w:rFonts w:ascii="Arial" w:hAnsi="Arial"/>
                <w:color w:val="4472C4" w:themeColor="accent1"/>
              </w:rPr>
              <w:t>ing or remaining</w:t>
            </w:r>
            <w:r w:rsidRPr="4B15D3E6">
              <w:rPr>
                <w:rFonts w:ascii="Arial" w:hAnsi="Arial"/>
                <w:color w:val="4472C4" w:themeColor="accent1"/>
              </w:rPr>
              <w:t xml:space="preserve"> in the CER’s jurisdiction, the following is required: </w:t>
            </w:r>
          </w:p>
          <w:p w14:paraId="695928B1" w14:textId="7288521C" w:rsidR="001D737E" w:rsidRPr="00F375BD" w:rsidRDefault="00BC0FAE" w:rsidP="0058073A">
            <w:pPr>
              <w:pStyle w:val="ListParagraph"/>
              <w:numPr>
                <w:ilvl w:val="0"/>
                <w:numId w:val="17"/>
              </w:numPr>
              <w:spacing w:after="120" w:line="240" w:lineRule="auto"/>
              <w:contextualSpacing w:val="0"/>
              <w:rPr>
                <w:rFonts w:ascii="Arial" w:hAnsi="Arial"/>
                <w:color w:val="4472C4" w:themeColor="accent1"/>
              </w:rPr>
            </w:pPr>
            <w:r w:rsidRPr="4B15D3E6">
              <w:rPr>
                <w:rFonts w:ascii="Arial" w:hAnsi="Arial"/>
                <w:color w:val="4472C4" w:themeColor="accent1"/>
              </w:rPr>
              <w:t xml:space="preserve">The </w:t>
            </w:r>
            <w:r w:rsidR="00CC47B0" w:rsidRPr="4B15D3E6">
              <w:rPr>
                <w:rFonts w:ascii="Arial" w:hAnsi="Arial"/>
                <w:color w:val="4472C4" w:themeColor="accent1"/>
              </w:rPr>
              <w:t>Purchaser</w:t>
            </w:r>
            <w:r w:rsidR="00CE6878" w:rsidRPr="4B15D3E6">
              <w:rPr>
                <w:rFonts w:ascii="Arial" w:hAnsi="Arial"/>
                <w:color w:val="4472C4" w:themeColor="accent1"/>
              </w:rPr>
              <w:t xml:space="preserve"> </w:t>
            </w:r>
            <w:r w:rsidR="008A30BB" w:rsidRPr="4B15D3E6">
              <w:rPr>
                <w:rFonts w:ascii="Arial" w:hAnsi="Arial"/>
                <w:color w:val="4472C4" w:themeColor="accent1"/>
              </w:rPr>
              <w:t>to p</w:t>
            </w:r>
            <w:r w:rsidR="001979BB" w:rsidRPr="4B15D3E6">
              <w:rPr>
                <w:rFonts w:ascii="Arial" w:hAnsi="Arial"/>
                <w:color w:val="4472C4" w:themeColor="accent1"/>
              </w:rPr>
              <w:t xml:space="preserve">rovide a draft copy of </w:t>
            </w:r>
            <w:r w:rsidR="00EB4384" w:rsidRPr="4B15D3E6">
              <w:rPr>
                <w:rFonts w:ascii="Arial" w:hAnsi="Arial"/>
                <w:color w:val="4472C4" w:themeColor="accent1"/>
              </w:rPr>
              <w:t>a</w:t>
            </w:r>
            <w:r w:rsidR="008A30BB" w:rsidRPr="4B15D3E6">
              <w:rPr>
                <w:rFonts w:ascii="Arial" w:hAnsi="Arial"/>
                <w:color w:val="4472C4" w:themeColor="accent1"/>
              </w:rPr>
              <w:t xml:space="preserve"> </w:t>
            </w:r>
            <w:r w:rsidR="001979BB" w:rsidRPr="4B15D3E6">
              <w:rPr>
                <w:rFonts w:ascii="Arial" w:hAnsi="Arial"/>
                <w:color w:val="4472C4" w:themeColor="accent1"/>
              </w:rPr>
              <w:t>letter of credit, surety bond, or trust agreement</w:t>
            </w:r>
            <w:r w:rsidR="00EB4384" w:rsidRPr="4B15D3E6">
              <w:rPr>
                <w:rFonts w:ascii="Arial" w:hAnsi="Arial"/>
                <w:color w:val="4472C4" w:themeColor="accent1"/>
              </w:rPr>
              <w:t xml:space="preserve"> to be used</w:t>
            </w:r>
            <w:r w:rsidR="001979BB" w:rsidRPr="4B15D3E6">
              <w:rPr>
                <w:rFonts w:ascii="Arial" w:hAnsi="Arial"/>
                <w:color w:val="4472C4" w:themeColor="accent1"/>
              </w:rPr>
              <w:t xml:space="preserve"> for abandonment funds.</w:t>
            </w:r>
          </w:p>
          <w:p w14:paraId="3864E9F0" w14:textId="6B7E88EF" w:rsidR="00581B6A" w:rsidRPr="00263366" w:rsidRDefault="0047181E" w:rsidP="0058073A">
            <w:pPr>
              <w:pStyle w:val="ListParagraph"/>
              <w:numPr>
                <w:ilvl w:val="0"/>
                <w:numId w:val="17"/>
              </w:numPr>
              <w:spacing w:after="120" w:line="240" w:lineRule="auto"/>
              <w:contextualSpacing w:val="0"/>
              <w:rPr>
                <w:rFonts w:ascii="Arial" w:eastAsia="Times New Roman" w:hAnsi="Arial" w:cs="Arial"/>
                <w:color w:val="4472C4" w:themeColor="accent1"/>
              </w:rPr>
            </w:pPr>
            <w:r w:rsidRPr="4B15D3E6">
              <w:rPr>
                <w:rFonts w:ascii="Arial" w:eastAsia="Times New Roman" w:hAnsi="Arial" w:cs="Arial"/>
                <w:color w:val="4472C4" w:themeColor="accent1"/>
              </w:rPr>
              <w:t xml:space="preserve">If the </w:t>
            </w:r>
            <w:r w:rsidR="00CC47B0" w:rsidRPr="4B15D3E6">
              <w:rPr>
                <w:rFonts w:ascii="Arial" w:eastAsia="Times New Roman" w:hAnsi="Arial" w:cs="Arial"/>
                <w:color w:val="4472C4" w:themeColor="accent1"/>
              </w:rPr>
              <w:t>Purchaser</w:t>
            </w:r>
            <w:r w:rsidR="00550EE0" w:rsidRPr="4B15D3E6">
              <w:rPr>
                <w:rFonts w:ascii="Arial" w:eastAsia="Times New Roman" w:hAnsi="Arial" w:cs="Arial"/>
                <w:color w:val="4472C4" w:themeColor="accent1"/>
              </w:rPr>
              <w:t xml:space="preserve"> </w:t>
            </w:r>
            <w:r w:rsidRPr="4B15D3E6">
              <w:rPr>
                <w:rFonts w:ascii="Arial" w:eastAsia="Times New Roman" w:hAnsi="Arial" w:cs="Arial"/>
                <w:color w:val="4472C4" w:themeColor="accent1"/>
              </w:rPr>
              <w:t>will use a trust</w:t>
            </w:r>
            <w:r w:rsidR="00581B6A" w:rsidRPr="4B15D3E6">
              <w:rPr>
                <w:rFonts w:ascii="Arial" w:eastAsia="Times New Roman" w:hAnsi="Arial" w:cs="Arial"/>
                <w:color w:val="4472C4" w:themeColor="accent1"/>
              </w:rPr>
              <w:t>:</w:t>
            </w:r>
          </w:p>
          <w:p w14:paraId="1A3DBE89" w14:textId="7F914154" w:rsidR="001979BB" w:rsidRPr="00F375BD" w:rsidRDefault="00C90720" w:rsidP="0058073A">
            <w:pPr>
              <w:numPr>
                <w:ilvl w:val="1"/>
                <w:numId w:val="6"/>
              </w:numPr>
              <w:spacing w:after="120" w:line="240" w:lineRule="auto"/>
              <w:rPr>
                <w:rFonts w:ascii="Arial" w:hAnsi="Arial"/>
                <w:color w:val="4472C4" w:themeColor="accent1"/>
              </w:rPr>
            </w:pPr>
            <w:r w:rsidRPr="4B15D3E6">
              <w:rPr>
                <w:rFonts w:ascii="Arial" w:hAnsi="Arial"/>
                <w:color w:val="4472C4" w:themeColor="accent1"/>
              </w:rPr>
              <w:t>p</w:t>
            </w:r>
            <w:r w:rsidR="001979BB" w:rsidRPr="4B15D3E6">
              <w:rPr>
                <w:rFonts w:ascii="Arial" w:hAnsi="Arial"/>
                <w:color w:val="4472C4" w:themeColor="accent1"/>
              </w:rPr>
              <w:t xml:space="preserve">rovide the dollar amount of abandonment funds that will be in the </w:t>
            </w:r>
            <w:r w:rsidR="00757758" w:rsidRPr="4B15D3E6">
              <w:rPr>
                <w:rFonts w:ascii="Arial" w:hAnsi="Arial"/>
                <w:color w:val="4472C4" w:themeColor="accent1"/>
              </w:rPr>
              <w:t>Purchaser’s</w:t>
            </w:r>
            <w:r w:rsidR="00C62D9E" w:rsidRPr="4B15D3E6">
              <w:rPr>
                <w:rFonts w:ascii="Arial" w:hAnsi="Arial"/>
                <w:color w:val="4472C4" w:themeColor="accent1"/>
              </w:rPr>
              <w:t xml:space="preserve"> </w:t>
            </w:r>
            <w:r w:rsidR="001979BB" w:rsidRPr="4B15D3E6">
              <w:rPr>
                <w:rFonts w:ascii="Arial" w:hAnsi="Arial"/>
                <w:color w:val="4472C4" w:themeColor="accent1"/>
              </w:rPr>
              <w:t>trust</w:t>
            </w:r>
            <w:r w:rsidR="00F466B0" w:rsidRPr="4B15D3E6">
              <w:rPr>
                <w:rFonts w:ascii="Arial" w:hAnsi="Arial"/>
                <w:color w:val="4472C4" w:themeColor="accent1"/>
              </w:rPr>
              <w:t xml:space="preserve"> upon establishment</w:t>
            </w:r>
            <w:r w:rsidRPr="4B15D3E6">
              <w:rPr>
                <w:rFonts w:ascii="Arial" w:hAnsi="Arial"/>
                <w:color w:val="4472C4" w:themeColor="accent1"/>
              </w:rPr>
              <w:t xml:space="preserve">; </w:t>
            </w:r>
          </w:p>
          <w:p w14:paraId="4DC33FD2" w14:textId="5D96C904" w:rsidR="001979BB" w:rsidRPr="00F375BD" w:rsidRDefault="00C90720" w:rsidP="0058073A">
            <w:pPr>
              <w:numPr>
                <w:ilvl w:val="1"/>
                <w:numId w:val="6"/>
              </w:numPr>
              <w:spacing w:after="120" w:line="240" w:lineRule="auto"/>
              <w:rPr>
                <w:rFonts w:ascii="Arial" w:hAnsi="Arial"/>
                <w:color w:val="4472C4" w:themeColor="accent1"/>
              </w:rPr>
            </w:pPr>
            <w:r w:rsidRPr="4B15D3E6">
              <w:rPr>
                <w:rFonts w:ascii="Arial" w:hAnsi="Arial"/>
                <w:color w:val="4472C4" w:themeColor="accent1"/>
              </w:rPr>
              <w:t>d</w:t>
            </w:r>
            <w:r w:rsidR="001979BB" w:rsidRPr="4B15D3E6">
              <w:rPr>
                <w:rFonts w:ascii="Arial" w:hAnsi="Arial"/>
                <w:color w:val="4472C4" w:themeColor="accent1"/>
              </w:rPr>
              <w:t xml:space="preserve">escribe how the </w:t>
            </w:r>
            <w:r w:rsidR="00CF3A17" w:rsidRPr="4B15D3E6">
              <w:rPr>
                <w:rFonts w:ascii="Arial" w:hAnsi="Arial"/>
                <w:color w:val="4472C4" w:themeColor="accent1"/>
              </w:rPr>
              <w:t>Purchaser</w:t>
            </w:r>
            <w:r w:rsidR="001979BB" w:rsidRPr="4B15D3E6">
              <w:rPr>
                <w:rFonts w:ascii="Arial" w:hAnsi="Arial"/>
                <w:color w:val="4472C4" w:themeColor="accent1"/>
              </w:rPr>
              <w:t xml:space="preserve"> intends to collect, or contribute, funds to the trust, as applicable</w:t>
            </w:r>
            <w:r w:rsidR="00245EB7" w:rsidRPr="4B15D3E6">
              <w:rPr>
                <w:rFonts w:ascii="Arial" w:hAnsi="Arial"/>
                <w:color w:val="4472C4" w:themeColor="accent1"/>
              </w:rPr>
              <w:t xml:space="preserve">; and </w:t>
            </w:r>
          </w:p>
          <w:p w14:paraId="0286E21F" w14:textId="27C9972A" w:rsidR="004014B5" w:rsidRPr="00263366" w:rsidRDefault="00F97DA6" w:rsidP="0058073A">
            <w:pPr>
              <w:pStyle w:val="ListParagraph"/>
              <w:numPr>
                <w:ilvl w:val="1"/>
                <w:numId w:val="6"/>
              </w:numPr>
              <w:spacing w:after="120" w:line="240" w:lineRule="auto"/>
              <w:contextualSpacing w:val="0"/>
              <w:rPr>
                <w:rFonts w:ascii="Arial" w:hAnsi="Arial"/>
                <w:color w:val="4472C4" w:themeColor="accent1"/>
              </w:rPr>
            </w:pPr>
            <w:r w:rsidRPr="4B15D3E6">
              <w:rPr>
                <w:rFonts w:ascii="Arial" w:hAnsi="Arial"/>
                <w:color w:val="4472C4" w:themeColor="accent1"/>
              </w:rPr>
              <w:t xml:space="preserve">provide </w:t>
            </w:r>
            <w:r w:rsidR="004014B5" w:rsidRPr="4B15D3E6">
              <w:rPr>
                <w:rFonts w:ascii="Arial" w:hAnsi="Arial"/>
                <w:color w:val="4472C4" w:themeColor="accent1"/>
              </w:rPr>
              <w:t xml:space="preserve">a proposed trustee for the trust, and </w:t>
            </w:r>
            <w:r w:rsidR="00760B21" w:rsidRPr="4B15D3E6">
              <w:rPr>
                <w:rFonts w:ascii="Arial" w:hAnsi="Arial"/>
                <w:color w:val="4472C4" w:themeColor="accent1"/>
              </w:rPr>
              <w:t xml:space="preserve">confirmation that </w:t>
            </w:r>
            <w:r w:rsidR="004014B5" w:rsidRPr="4B15D3E6">
              <w:rPr>
                <w:rFonts w:ascii="Arial" w:hAnsi="Arial"/>
                <w:color w:val="4472C4" w:themeColor="accent1"/>
              </w:rPr>
              <w:t xml:space="preserve">the trustee is regulated under the </w:t>
            </w:r>
            <w:r w:rsidR="004014B5" w:rsidRPr="4B15D3E6">
              <w:rPr>
                <w:rFonts w:ascii="Arial" w:hAnsi="Arial"/>
                <w:i/>
                <w:iCs/>
                <w:color w:val="4472C4" w:themeColor="accent1"/>
              </w:rPr>
              <w:t>Trust and Loan Companies Act</w:t>
            </w:r>
            <w:r w:rsidR="00245EB7" w:rsidRPr="4B15D3E6">
              <w:rPr>
                <w:rFonts w:ascii="Arial" w:hAnsi="Arial"/>
                <w:i/>
                <w:iCs/>
                <w:color w:val="4472C4" w:themeColor="accent1"/>
              </w:rPr>
              <w:t>.</w:t>
            </w:r>
          </w:p>
          <w:p w14:paraId="45156E6B" w14:textId="78BD95CF" w:rsidR="00910342" w:rsidRPr="0080501F" w:rsidRDefault="00910342" w:rsidP="0058073A">
            <w:pPr>
              <w:spacing w:after="120" w:line="240" w:lineRule="auto"/>
              <w:rPr>
                <w:rFonts w:ascii="Arial" w:eastAsia="Times New Roman" w:hAnsi="Arial" w:cs="Arial"/>
                <w:color w:val="4472C4" w:themeColor="accent1"/>
              </w:rPr>
            </w:pPr>
            <w:r w:rsidRPr="4B15D3E6">
              <w:rPr>
                <w:rFonts w:ascii="Arial" w:eastAsia="Times New Roman" w:hAnsi="Arial" w:cs="Arial"/>
                <w:color w:val="4472C4" w:themeColor="accent1"/>
              </w:rPr>
              <w:t xml:space="preserve">For information regarding Abandonment </w:t>
            </w:r>
            <w:r w:rsidR="009A5E81" w:rsidRPr="4B15D3E6">
              <w:rPr>
                <w:rFonts w:ascii="Arial" w:eastAsia="Times New Roman" w:hAnsi="Arial" w:cs="Arial"/>
                <w:color w:val="4472C4" w:themeColor="accent1"/>
              </w:rPr>
              <w:t>F</w:t>
            </w:r>
            <w:r w:rsidRPr="4B15D3E6">
              <w:rPr>
                <w:rFonts w:ascii="Arial" w:eastAsia="Times New Roman" w:hAnsi="Arial" w:cs="Arial"/>
                <w:color w:val="4472C4" w:themeColor="accent1"/>
              </w:rPr>
              <w:t>unding please see</w:t>
            </w:r>
            <w:r w:rsidR="002519DB" w:rsidRPr="4B15D3E6">
              <w:rPr>
                <w:rFonts w:ascii="Arial" w:eastAsia="Times New Roman" w:hAnsi="Arial" w:cs="Arial"/>
                <w:color w:val="4472C4" w:themeColor="accent1"/>
              </w:rPr>
              <w:t xml:space="preserve"> </w:t>
            </w:r>
            <w:hyperlink r:id="rId24" w:anchor="sa_3_4_02_5">
              <w:r w:rsidR="005A7313" w:rsidRPr="4B15D3E6">
                <w:rPr>
                  <w:rStyle w:val="Hyperlink"/>
                  <w:rFonts w:ascii="Arial" w:eastAsia="Times New Roman" w:hAnsi="Arial" w:cs="Arial"/>
                  <w:color w:val="4472C4" w:themeColor="accent1"/>
                </w:rPr>
                <w:t xml:space="preserve">section A.3.4 of the Filing Manual, </w:t>
              </w:r>
              <w:r w:rsidR="005A7313" w:rsidRPr="4B15D3E6">
                <w:rPr>
                  <w:rStyle w:val="Hyperlink"/>
                  <w:rFonts w:ascii="Arial" w:eastAsia="Times New Roman" w:hAnsi="Arial" w:cs="Arial"/>
                  <w:i/>
                  <w:iCs/>
                  <w:color w:val="4472C4" w:themeColor="accent1"/>
                </w:rPr>
                <w:t xml:space="preserve">Abandonment Funding Information </w:t>
              </w:r>
            </w:hyperlink>
            <w:r w:rsidR="005A7313" w:rsidRPr="4B15D3E6">
              <w:rPr>
                <w:rFonts w:ascii="Arial" w:eastAsia="Times New Roman" w:hAnsi="Arial" w:cs="Arial"/>
                <w:color w:val="4472C4" w:themeColor="accent1"/>
              </w:rPr>
              <w:t xml:space="preserve">and </w:t>
            </w:r>
            <w:hyperlink r:id="rId25">
              <w:r w:rsidR="005A7313" w:rsidRPr="4B15D3E6">
                <w:rPr>
                  <w:rStyle w:val="Hyperlink"/>
                  <w:rFonts w:ascii="Arial" w:eastAsia="Times New Roman" w:hAnsi="Arial" w:cs="Arial"/>
                  <w:color w:val="4472C4" w:themeColor="accent1"/>
                </w:rPr>
                <w:t>Pipeline Abandonment (cer-rec.gc.ca)</w:t>
              </w:r>
            </w:hyperlink>
            <w:r w:rsidR="005A7313" w:rsidRPr="4B15D3E6">
              <w:rPr>
                <w:rFonts w:ascii="Arial" w:eastAsia="Times New Roman" w:hAnsi="Arial" w:cs="Arial"/>
                <w:color w:val="4472C4" w:themeColor="accent1"/>
              </w:rPr>
              <w:t xml:space="preserve">. </w:t>
            </w:r>
          </w:p>
        </w:tc>
      </w:tr>
      <w:tr w:rsidR="003327FD" w:rsidRPr="00391388" w14:paraId="76403F8F" w14:textId="77777777" w:rsidTr="4B15D3E6">
        <w:trPr>
          <w:gridAfter w:val="1"/>
          <w:wAfter w:w="36" w:type="dxa"/>
          <w:cantSplit/>
          <w:trHeight w:val="300"/>
        </w:trPr>
        <w:tc>
          <w:tcPr>
            <w:tcW w:w="567" w:type="dxa"/>
            <w:tcMar>
              <w:top w:w="57" w:type="dxa"/>
              <w:bottom w:w="57" w:type="dxa"/>
            </w:tcMar>
          </w:tcPr>
          <w:p w14:paraId="5D6CF01E" w14:textId="5F96D06C" w:rsidR="00834695" w:rsidRPr="00391388" w:rsidRDefault="00A70B46" w:rsidP="0058073A">
            <w:pPr>
              <w:tabs>
                <w:tab w:val="left" w:pos="10080"/>
              </w:tabs>
              <w:spacing w:after="120" w:line="240" w:lineRule="auto"/>
              <w:rPr>
                <w:rFonts w:ascii="Arial" w:eastAsia="Times New Roman" w:hAnsi="Arial" w:cs="Arial"/>
              </w:rPr>
            </w:pPr>
            <w:r w:rsidRPr="4B15D3E6">
              <w:rPr>
                <w:rFonts w:ascii="Arial" w:eastAsia="Times New Roman" w:hAnsi="Arial" w:cs="Arial"/>
              </w:rPr>
              <w:lastRenderedPageBreak/>
              <w:t>30.</w:t>
            </w:r>
          </w:p>
        </w:tc>
        <w:tc>
          <w:tcPr>
            <w:tcW w:w="2042" w:type="dxa"/>
            <w:tcMar>
              <w:top w:w="57" w:type="dxa"/>
              <w:bottom w:w="57" w:type="dxa"/>
            </w:tcMar>
          </w:tcPr>
          <w:p w14:paraId="3744A91B" w14:textId="77777777" w:rsidR="00834695" w:rsidRPr="00391388" w:rsidRDefault="00834695" w:rsidP="0058073A">
            <w:pPr>
              <w:tabs>
                <w:tab w:val="left" w:pos="10080"/>
              </w:tabs>
              <w:spacing w:after="120" w:line="240" w:lineRule="auto"/>
              <w:rPr>
                <w:rFonts w:ascii="Arial" w:eastAsia="Times New Roman" w:hAnsi="Arial" w:cs="Arial"/>
              </w:rPr>
            </w:pPr>
            <w:r w:rsidRPr="4B15D3E6">
              <w:rPr>
                <w:rFonts w:ascii="Arial" w:eastAsia="Times New Roman" w:hAnsi="Arial" w:cs="Arial"/>
              </w:rPr>
              <w:t>Financial Resources:</w:t>
            </w:r>
          </w:p>
        </w:tc>
        <w:tc>
          <w:tcPr>
            <w:tcW w:w="7556" w:type="dxa"/>
            <w:tcMar>
              <w:top w:w="57" w:type="dxa"/>
              <w:bottom w:w="57" w:type="dxa"/>
            </w:tcMar>
          </w:tcPr>
          <w:p w14:paraId="7173F9FA" w14:textId="147B37DB" w:rsidR="00444838" w:rsidRDefault="00444838" w:rsidP="0058073A">
            <w:pPr>
              <w:spacing w:after="120" w:line="240" w:lineRule="auto"/>
              <w:rPr>
                <w:rFonts w:ascii="Arial" w:eastAsia="Times New Roman" w:hAnsi="Arial" w:cs="Arial"/>
                <w:color w:val="4472C4" w:themeColor="accent1"/>
              </w:rPr>
            </w:pPr>
            <w:r w:rsidRPr="4B15D3E6">
              <w:rPr>
                <w:rFonts w:ascii="Arial" w:eastAsia="Times New Roman" w:hAnsi="Arial" w:cs="Arial"/>
                <w:color w:val="4472C4" w:themeColor="accent1"/>
              </w:rPr>
              <w:t xml:space="preserve">A company authorized to construct or operate a pipeline regulated by the CER is required to maintain financial resources necessary to pay the applicable absolute liability limit amount that applies to it, or if the Commission specifies a greater amount, that amount. </w:t>
            </w:r>
          </w:p>
          <w:p w14:paraId="34A7FB26" w14:textId="4F442B2D" w:rsidR="00E50300" w:rsidRPr="00DC3F90" w:rsidRDefault="00C35D93" w:rsidP="0058073A">
            <w:pPr>
              <w:spacing w:after="120" w:line="240" w:lineRule="auto"/>
              <w:rPr>
                <w:rFonts w:ascii="Arial" w:eastAsia="Arial" w:hAnsi="Arial" w:cs="Arial"/>
                <w:color w:val="4472C4" w:themeColor="accent1"/>
              </w:rPr>
            </w:pPr>
            <w:r w:rsidRPr="4B15D3E6">
              <w:rPr>
                <w:rFonts w:ascii="Arial" w:hAnsi="Arial"/>
                <w:color w:val="4472C4" w:themeColor="accent1"/>
              </w:rPr>
              <w:t xml:space="preserve">If the </w:t>
            </w:r>
            <w:r w:rsidR="006C2B5A" w:rsidRPr="4B15D3E6">
              <w:rPr>
                <w:rFonts w:ascii="Arial" w:hAnsi="Arial"/>
                <w:color w:val="4472C4" w:themeColor="accent1"/>
              </w:rPr>
              <w:t>P</w:t>
            </w:r>
            <w:r w:rsidR="00390BA7" w:rsidRPr="4B15D3E6">
              <w:rPr>
                <w:rFonts w:ascii="Arial" w:hAnsi="Arial"/>
                <w:color w:val="4472C4" w:themeColor="accent1"/>
              </w:rPr>
              <w:t xml:space="preserve">roposed </w:t>
            </w:r>
            <w:r w:rsidR="006C2B5A" w:rsidRPr="4B15D3E6">
              <w:rPr>
                <w:rFonts w:ascii="Arial" w:hAnsi="Arial"/>
                <w:color w:val="4472C4" w:themeColor="accent1"/>
              </w:rPr>
              <w:t>T</w:t>
            </w:r>
            <w:r w:rsidRPr="4B15D3E6">
              <w:rPr>
                <w:rFonts w:ascii="Arial" w:hAnsi="Arial"/>
                <w:color w:val="4472C4" w:themeColor="accent1"/>
              </w:rPr>
              <w:t xml:space="preserve">ransaction will result in the </w:t>
            </w:r>
            <w:r w:rsidR="00584BD4" w:rsidRPr="4B15D3E6">
              <w:rPr>
                <w:rFonts w:ascii="Arial" w:hAnsi="Arial"/>
                <w:color w:val="4472C4" w:themeColor="accent1"/>
              </w:rPr>
              <w:t>pipeline</w:t>
            </w:r>
            <w:r w:rsidRPr="4B15D3E6">
              <w:rPr>
                <w:rFonts w:ascii="Arial" w:hAnsi="Arial"/>
                <w:color w:val="4472C4" w:themeColor="accent1"/>
              </w:rPr>
              <w:t xml:space="preserve"> </w:t>
            </w:r>
            <w:r w:rsidR="0059348B" w:rsidRPr="4B15D3E6">
              <w:rPr>
                <w:rFonts w:ascii="Arial" w:hAnsi="Arial"/>
                <w:color w:val="4472C4" w:themeColor="accent1"/>
              </w:rPr>
              <w:t>enter</w:t>
            </w:r>
            <w:r w:rsidRPr="4B15D3E6">
              <w:rPr>
                <w:rFonts w:ascii="Arial" w:hAnsi="Arial"/>
                <w:color w:val="4472C4" w:themeColor="accent1"/>
              </w:rPr>
              <w:t xml:space="preserve">ing or remaining in the CER’s jurisdiction, </w:t>
            </w:r>
            <w:r w:rsidR="00BF3ACA" w:rsidRPr="4B15D3E6">
              <w:rPr>
                <w:rFonts w:ascii="Arial" w:hAnsi="Arial"/>
                <w:color w:val="4472C4" w:themeColor="accent1"/>
              </w:rPr>
              <w:t xml:space="preserve">the </w:t>
            </w:r>
            <w:r w:rsidR="00584BD4" w:rsidRPr="4B15D3E6">
              <w:rPr>
                <w:rFonts w:ascii="Arial" w:hAnsi="Arial"/>
                <w:color w:val="4472C4" w:themeColor="accent1"/>
              </w:rPr>
              <w:t>Purchaser</w:t>
            </w:r>
            <w:r w:rsidR="00147676" w:rsidRPr="4B15D3E6">
              <w:rPr>
                <w:rFonts w:ascii="Arial" w:hAnsi="Arial"/>
                <w:color w:val="4472C4" w:themeColor="accent1"/>
              </w:rPr>
              <w:t xml:space="preserve"> </w:t>
            </w:r>
            <w:r w:rsidR="00BF4A1A" w:rsidRPr="4B15D3E6">
              <w:rPr>
                <w:rFonts w:ascii="Arial" w:eastAsia="Arial" w:hAnsi="Arial" w:cs="Arial"/>
                <w:color w:val="4472C4" w:themeColor="accent1"/>
              </w:rPr>
              <w:t>must</w:t>
            </w:r>
            <w:r w:rsidR="00145B9A" w:rsidRPr="4B15D3E6">
              <w:rPr>
                <w:rFonts w:ascii="Arial" w:eastAsia="Arial" w:hAnsi="Arial" w:cs="Arial"/>
                <w:color w:val="4472C4" w:themeColor="accent1"/>
              </w:rPr>
              <w:t xml:space="preserve"> demonstrate that it has the </w:t>
            </w:r>
            <w:r w:rsidR="00990398" w:rsidRPr="4B15D3E6">
              <w:rPr>
                <w:rFonts w:ascii="Arial" w:eastAsia="Arial" w:hAnsi="Arial" w:cs="Arial"/>
                <w:color w:val="4472C4" w:themeColor="accent1"/>
              </w:rPr>
              <w:t xml:space="preserve">necessary </w:t>
            </w:r>
            <w:r w:rsidR="004F1709" w:rsidRPr="4B15D3E6">
              <w:rPr>
                <w:rFonts w:ascii="Arial" w:eastAsia="Arial" w:hAnsi="Arial" w:cs="Arial"/>
                <w:color w:val="4472C4" w:themeColor="accent1"/>
              </w:rPr>
              <w:t xml:space="preserve">financial </w:t>
            </w:r>
            <w:r w:rsidR="00145B9A" w:rsidRPr="4B15D3E6">
              <w:rPr>
                <w:rFonts w:ascii="Arial" w:eastAsia="Arial" w:hAnsi="Arial" w:cs="Arial"/>
                <w:color w:val="4472C4" w:themeColor="accent1"/>
              </w:rPr>
              <w:t xml:space="preserve">resources </w:t>
            </w:r>
            <w:r w:rsidR="00EF4952" w:rsidRPr="4B15D3E6">
              <w:rPr>
                <w:rFonts w:ascii="Arial" w:eastAsia="Arial" w:hAnsi="Arial" w:cs="Arial"/>
                <w:color w:val="4472C4" w:themeColor="accent1"/>
              </w:rPr>
              <w:t>by</w:t>
            </w:r>
            <w:r w:rsidR="00E50300" w:rsidRPr="4B15D3E6">
              <w:rPr>
                <w:rFonts w:ascii="Arial" w:eastAsia="Arial" w:hAnsi="Arial" w:cs="Arial"/>
                <w:color w:val="4472C4" w:themeColor="accent1"/>
              </w:rPr>
              <w:t>:</w:t>
            </w:r>
          </w:p>
          <w:p w14:paraId="21A764F0" w14:textId="13522A4F" w:rsidR="00834695" w:rsidRPr="00DC3F90" w:rsidRDefault="00EF4952" w:rsidP="0058073A">
            <w:pPr>
              <w:numPr>
                <w:ilvl w:val="0"/>
                <w:numId w:val="6"/>
              </w:numPr>
              <w:spacing w:after="120" w:line="240" w:lineRule="auto"/>
              <w:rPr>
                <w:rFonts w:ascii="Arial" w:eastAsia="Arial" w:hAnsi="Arial" w:cs="Arial"/>
                <w:color w:val="4472C4" w:themeColor="accent1"/>
              </w:rPr>
            </w:pPr>
            <w:r w:rsidRPr="4B15D3E6">
              <w:rPr>
                <w:rFonts w:ascii="Arial" w:eastAsia="Arial" w:hAnsi="Arial" w:cs="Arial"/>
                <w:color w:val="4472C4" w:themeColor="accent1"/>
                <w:lang w:val="en"/>
              </w:rPr>
              <w:t>identifying its</w:t>
            </w:r>
            <w:r w:rsidR="798BC07E" w:rsidRPr="4B15D3E6">
              <w:rPr>
                <w:rFonts w:ascii="Arial" w:eastAsia="Arial" w:hAnsi="Arial" w:cs="Arial"/>
                <w:color w:val="4472C4" w:themeColor="accent1"/>
                <w:lang w:val="en"/>
              </w:rPr>
              <w:t xml:space="preserve"> applicable </w:t>
            </w:r>
            <w:r w:rsidR="00E44BD3" w:rsidRPr="4B15D3E6">
              <w:rPr>
                <w:rFonts w:ascii="Arial" w:eastAsia="Arial" w:hAnsi="Arial" w:cs="Arial"/>
                <w:color w:val="4472C4" w:themeColor="accent1"/>
                <w:lang w:val="en"/>
              </w:rPr>
              <w:t xml:space="preserve">post-transaction </w:t>
            </w:r>
            <w:r w:rsidR="798BC07E" w:rsidRPr="4B15D3E6">
              <w:rPr>
                <w:rFonts w:ascii="Arial" w:eastAsia="Arial" w:hAnsi="Arial" w:cs="Arial"/>
                <w:color w:val="4472C4" w:themeColor="accent1"/>
                <w:lang w:val="en"/>
              </w:rPr>
              <w:t xml:space="preserve">absolute liability limit; </w:t>
            </w:r>
          </w:p>
          <w:p w14:paraId="24EE63DE" w14:textId="522DC518" w:rsidR="00CF4E14" w:rsidRPr="00DC3F90" w:rsidRDefault="00EF4952" w:rsidP="0058073A">
            <w:pPr>
              <w:pStyle w:val="ListParagraph"/>
              <w:numPr>
                <w:ilvl w:val="0"/>
                <w:numId w:val="6"/>
              </w:numPr>
              <w:spacing w:after="120" w:line="240" w:lineRule="auto"/>
              <w:contextualSpacing w:val="0"/>
              <w:rPr>
                <w:rFonts w:ascii="Arial" w:eastAsia="Arial" w:hAnsi="Arial" w:cs="Arial"/>
                <w:color w:val="4472C4" w:themeColor="accent1"/>
              </w:rPr>
            </w:pPr>
            <w:r w:rsidRPr="4B15D3E6">
              <w:rPr>
                <w:rFonts w:ascii="Arial" w:eastAsia="Arial" w:hAnsi="Arial" w:cs="Arial"/>
                <w:color w:val="4472C4" w:themeColor="accent1"/>
                <w:lang w:val="en"/>
              </w:rPr>
              <w:t>having</w:t>
            </w:r>
            <w:r w:rsidR="006D0E4A" w:rsidRPr="4B15D3E6">
              <w:rPr>
                <w:rFonts w:ascii="Arial" w:eastAsia="Arial" w:hAnsi="Arial" w:cs="Arial"/>
                <w:color w:val="4472C4" w:themeColor="accent1"/>
                <w:lang w:val="en"/>
              </w:rPr>
              <w:t xml:space="preserve"> </w:t>
            </w:r>
            <w:r w:rsidR="2D9CAB27" w:rsidRPr="4B15D3E6">
              <w:rPr>
                <w:rFonts w:ascii="Arial" w:eastAsia="Arial" w:hAnsi="Arial" w:cs="Arial"/>
                <w:color w:val="4472C4" w:themeColor="accent1"/>
                <w:lang w:val="en"/>
              </w:rPr>
              <w:t xml:space="preserve">the </w:t>
            </w:r>
            <w:r w:rsidR="1A73BA6D" w:rsidRPr="4B15D3E6">
              <w:rPr>
                <w:rFonts w:ascii="Arial" w:eastAsia="Arial" w:hAnsi="Arial" w:cs="Arial"/>
                <w:color w:val="4472C4" w:themeColor="accent1"/>
                <w:lang w:val="en"/>
              </w:rPr>
              <w:t xml:space="preserve">applicable amount of </w:t>
            </w:r>
            <w:r w:rsidR="2D9CAB27" w:rsidRPr="4B15D3E6">
              <w:rPr>
                <w:rFonts w:ascii="Arial" w:eastAsia="Arial" w:hAnsi="Arial" w:cs="Arial"/>
                <w:color w:val="4472C4" w:themeColor="accent1"/>
                <w:lang w:val="en"/>
              </w:rPr>
              <w:t>financial resource</w:t>
            </w:r>
            <w:r w:rsidR="2DD180E5" w:rsidRPr="4B15D3E6">
              <w:rPr>
                <w:rFonts w:ascii="Arial" w:eastAsia="Arial" w:hAnsi="Arial" w:cs="Arial"/>
                <w:color w:val="4472C4" w:themeColor="accent1"/>
                <w:lang w:val="en"/>
              </w:rPr>
              <w:t>s required</w:t>
            </w:r>
            <w:r w:rsidR="2D9CAB27" w:rsidRPr="4B15D3E6">
              <w:rPr>
                <w:rFonts w:ascii="Arial" w:eastAsia="Arial" w:hAnsi="Arial" w:cs="Arial"/>
                <w:color w:val="4472C4" w:themeColor="accent1"/>
                <w:lang w:val="en"/>
              </w:rPr>
              <w:t>;</w:t>
            </w:r>
            <w:r w:rsidR="00EB4947" w:rsidRPr="4B15D3E6">
              <w:rPr>
                <w:rFonts w:ascii="Arial" w:eastAsia="Arial" w:hAnsi="Arial" w:cs="Arial"/>
                <w:color w:val="4472C4" w:themeColor="accent1"/>
                <w:lang w:val="en"/>
              </w:rPr>
              <w:t xml:space="preserve"> and</w:t>
            </w:r>
          </w:p>
          <w:p w14:paraId="5986B502" w14:textId="6A33BF89" w:rsidR="00834695" w:rsidRPr="00263366" w:rsidRDefault="006D0E4A" w:rsidP="0058073A">
            <w:pPr>
              <w:pStyle w:val="ListParagraph"/>
              <w:numPr>
                <w:ilvl w:val="0"/>
                <w:numId w:val="6"/>
              </w:numPr>
              <w:spacing w:after="120" w:line="240" w:lineRule="auto"/>
              <w:contextualSpacing w:val="0"/>
              <w:rPr>
                <w:rFonts w:ascii="Arial" w:eastAsia="Arial" w:hAnsi="Arial" w:cs="Arial"/>
                <w:color w:val="4472C4" w:themeColor="accent1"/>
              </w:rPr>
            </w:pPr>
            <w:r w:rsidRPr="4B15D3E6">
              <w:rPr>
                <w:rStyle w:val="Hyperlink"/>
                <w:rFonts w:ascii="Arial" w:eastAsia="Arial" w:hAnsi="Arial" w:cs="Arial"/>
                <w:color w:val="4472C4" w:themeColor="accent1"/>
                <w:u w:val="none"/>
                <w:lang w:val="en"/>
              </w:rPr>
              <w:t xml:space="preserve">providing </w:t>
            </w:r>
            <w:r w:rsidR="003D4E93" w:rsidRPr="4B15D3E6">
              <w:rPr>
                <w:rStyle w:val="Hyperlink"/>
                <w:rFonts w:ascii="Arial" w:eastAsia="Arial" w:hAnsi="Arial" w:cs="Arial"/>
                <w:color w:val="4472C4" w:themeColor="accent1"/>
                <w:u w:val="none"/>
                <w:lang w:val="en"/>
              </w:rPr>
              <w:t>its</w:t>
            </w:r>
            <w:r w:rsidR="00E50300" w:rsidRPr="4B15D3E6">
              <w:rPr>
                <w:rStyle w:val="Hyperlink"/>
                <w:rFonts w:ascii="Arial" w:eastAsia="Arial" w:hAnsi="Arial" w:cs="Arial"/>
                <w:color w:val="4472C4" w:themeColor="accent1"/>
                <w:u w:val="none"/>
                <w:lang w:val="en"/>
              </w:rPr>
              <w:t xml:space="preserve"> </w:t>
            </w:r>
            <w:r w:rsidR="00F47B3B" w:rsidRPr="4B15D3E6">
              <w:rPr>
                <w:rStyle w:val="Hyperlink"/>
                <w:rFonts w:ascii="Arial" w:eastAsia="Arial" w:hAnsi="Arial" w:cs="Arial"/>
                <w:color w:val="4472C4" w:themeColor="accent1"/>
                <w:u w:val="none"/>
                <w:lang w:val="en"/>
              </w:rPr>
              <w:t xml:space="preserve">proposed </w:t>
            </w:r>
            <w:r w:rsidR="2D9CAB27" w:rsidRPr="4B15D3E6">
              <w:rPr>
                <w:rStyle w:val="Hyperlink"/>
                <w:rFonts w:ascii="Arial" w:eastAsia="Arial" w:hAnsi="Arial" w:cs="Arial"/>
                <w:color w:val="4472C4" w:themeColor="accent1"/>
                <w:u w:val="none"/>
                <w:lang w:val="en"/>
              </w:rPr>
              <w:t>Financial Resources Plan</w:t>
            </w:r>
            <w:r w:rsidR="2D9CAB27" w:rsidRPr="4B15D3E6">
              <w:rPr>
                <w:rFonts w:ascii="Arial" w:eastAsia="Arial" w:hAnsi="Arial" w:cs="Arial"/>
                <w:color w:val="4472C4" w:themeColor="accent1"/>
                <w:lang w:val="en"/>
              </w:rPr>
              <w:t>.</w:t>
            </w:r>
          </w:p>
          <w:p w14:paraId="2FC3470C" w14:textId="58C9A7C0" w:rsidR="00E56642" w:rsidRPr="00263366" w:rsidRDefault="00E56642" w:rsidP="0058073A">
            <w:pPr>
              <w:spacing w:after="120" w:line="240" w:lineRule="auto"/>
              <w:rPr>
                <w:rFonts w:ascii="Arial" w:eastAsia="Arial" w:hAnsi="Arial" w:cs="Arial"/>
                <w:color w:val="4472C4" w:themeColor="accent1"/>
              </w:rPr>
            </w:pPr>
            <w:r w:rsidRPr="4B15D3E6">
              <w:rPr>
                <w:rFonts w:ascii="Arial" w:eastAsia="Arial" w:hAnsi="Arial" w:cs="Arial"/>
                <w:color w:val="4472C4" w:themeColor="accent1"/>
              </w:rPr>
              <w:t xml:space="preserve">For </w:t>
            </w:r>
            <w:r w:rsidR="00BE7DE1" w:rsidRPr="4B15D3E6">
              <w:rPr>
                <w:rFonts w:ascii="Arial" w:eastAsia="Arial" w:hAnsi="Arial" w:cs="Arial"/>
                <w:color w:val="4472C4" w:themeColor="accent1"/>
              </w:rPr>
              <w:t>amalgamations</w:t>
            </w:r>
            <w:r w:rsidRPr="4B15D3E6">
              <w:rPr>
                <w:rFonts w:ascii="Arial" w:eastAsia="Arial" w:hAnsi="Arial" w:cs="Arial"/>
                <w:color w:val="4472C4" w:themeColor="accent1"/>
              </w:rPr>
              <w:t xml:space="preserve">, provide </w:t>
            </w:r>
            <w:r w:rsidR="00BE7DE1" w:rsidRPr="4B15D3E6">
              <w:rPr>
                <w:rFonts w:ascii="Arial" w:eastAsia="Arial" w:hAnsi="Arial" w:cs="Arial"/>
                <w:color w:val="4472C4" w:themeColor="accent1"/>
              </w:rPr>
              <w:t xml:space="preserve">the same information </w:t>
            </w:r>
            <w:r w:rsidR="00A07CE8" w:rsidRPr="4B15D3E6">
              <w:rPr>
                <w:rFonts w:ascii="Arial" w:eastAsia="Arial" w:hAnsi="Arial" w:cs="Arial"/>
                <w:color w:val="4472C4" w:themeColor="accent1"/>
              </w:rPr>
              <w:t>above to</w:t>
            </w:r>
            <w:r w:rsidR="00BE7DE1" w:rsidRPr="4B15D3E6">
              <w:rPr>
                <w:rFonts w:ascii="Arial" w:eastAsia="Arial" w:hAnsi="Arial" w:cs="Arial"/>
                <w:color w:val="4472C4" w:themeColor="accent1"/>
              </w:rPr>
              <w:t xml:space="preserve"> demonstrate that the</w:t>
            </w:r>
            <w:r w:rsidR="00A07CE8" w:rsidRPr="4B15D3E6">
              <w:rPr>
                <w:rFonts w:ascii="Arial" w:eastAsia="Arial" w:hAnsi="Arial" w:cs="Arial"/>
                <w:color w:val="4472C4" w:themeColor="accent1"/>
              </w:rPr>
              <w:t xml:space="preserve"> amalgamated company will have the necessary financial resources.</w:t>
            </w:r>
          </w:p>
          <w:p w14:paraId="2136ABD6" w14:textId="6EC9F61B" w:rsidR="00CF4E14" w:rsidRPr="00DC3F90" w:rsidRDefault="00CF4E14" w:rsidP="0058073A">
            <w:pPr>
              <w:pStyle w:val="paragraph"/>
              <w:spacing w:before="0" w:beforeAutospacing="0" w:after="120" w:afterAutospacing="0"/>
              <w:textAlignment w:val="baseline"/>
              <w:rPr>
                <w:rFonts w:ascii="Arial" w:hAnsi="Arial" w:cs="Arial"/>
                <w:color w:val="4472C4" w:themeColor="accent1"/>
                <w:sz w:val="22"/>
                <w:szCs w:val="22"/>
              </w:rPr>
            </w:pPr>
            <w:r w:rsidRPr="4B15D3E6">
              <w:rPr>
                <w:rStyle w:val="normaltextrun"/>
                <w:rFonts w:ascii="Arial" w:hAnsi="Arial" w:cs="Arial"/>
                <w:color w:val="4472C4" w:themeColor="accent1"/>
                <w:sz w:val="22"/>
                <w:szCs w:val="22"/>
                <w:lang w:val="en"/>
              </w:rPr>
              <w:t>For more information on financial resource requirements see:  </w:t>
            </w:r>
            <w:r w:rsidRPr="4B15D3E6">
              <w:rPr>
                <w:rStyle w:val="eop"/>
                <w:rFonts w:ascii="Arial" w:hAnsi="Arial" w:cs="Arial"/>
                <w:color w:val="4472C4" w:themeColor="accent1"/>
                <w:sz w:val="22"/>
                <w:szCs w:val="22"/>
              </w:rPr>
              <w:t> </w:t>
            </w:r>
          </w:p>
          <w:p w14:paraId="496B03FD" w14:textId="77777777" w:rsidR="00CF4E14" w:rsidRPr="00DC3F90" w:rsidRDefault="007A6E58" w:rsidP="0058073A">
            <w:pPr>
              <w:pStyle w:val="paragraph"/>
              <w:numPr>
                <w:ilvl w:val="0"/>
                <w:numId w:val="12"/>
              </w:numPr>
              <w:spacing w:before="0" w:beforeAutospacing="0" w:after="120" w:afterAutospacing="0"/>
              <w:textAlignment w:val="baseline"/>
              <w:rPr>
                <w:rFonts w:ascii="Arial" w:hAnsi="Arial" w:cs="Arial"/>
                <w:color w:val="4472C4" w:themeColor="accent1"/>
                <w:sz w:val="22"/>
                <w:szCs w:val="22"/>
              </w:rPr>
            </w:pPr>
            <w:hyperlink r:id="rId26" w:tgtFrame="_blank" w:history="1">
              <w:r w:rsidR="00CF4E14" w:rsidRPr="00DC3F90">
                <w:rPr>
                  <w:rStyle w:val="normaltextrun"/>
                  <w:rFonts w:ascii="Arial" w:hAnsi="Arial" w:cs="Arial"/>
                  <w:color w:val="4472C4" w:themeColor="accent1"/>
                  <w:sz w:val="22"/>
                  <w:szCs w:val="22"/>
                  <w:u w:val="single"/>
                  <w:shd w:val="clear" w:color="auto" w:fill="E1E3E6"/>
                </w:rPr>
                <w:t>CER – Pipeline Financial Requirements Guidelines (cer-rec.gc.ca)</w:t>
              </w:r>
            </w:hyperlink>
            <w:r w:rsidR="00CF4E14" w:rsidRPr="00DC3F90">
              <w:rPr>
                <w:rStyle w:val="normaltextrun"/>
                <w:rFonts w:ascii="Arial" w:hAnsi="Arial" w:cs="Arial"/>
                <w:color w:val="4472C4" w:themeColor="accent1"/>
                <w:sz w:val="22"/>
                <w:szCs w:val="22"/>
              </w:rPr>
              <w:t>; and</w:t>
            </w:r>
            <w:r w:rsidR="00CF4E14" w:rsidRPr="00DC3F90">
              <w:rPr>
                <w:rStyle w:val="eop"/>
                <w:rFonts w:ascii="Arial" w:hAnsi="Arial" w:cs="Arial"/>
                <w:color w:val="4472C4" w:themeColor="accent1"/>
                <w:sz w:val="22"/>
                <w:szCs w:val="22"/>
              </w:rPr>
              <w:t> </w:t>
            </w:r>
          </w:p>
          <w:p w14:paraId="2FD76B68" w14:textId="3C1C713B" w:rsidR="00CF4E14" w:rsidRPr="0080501F" w:rsidRDefault="007A6E58" w:rsidP="0058073A">
            <w:pPr>
              <w:pStyle w:val="paragraph"/>
              <w:numPr>
                <w:ilvl w:val="0"/>
                <w:numId w:val="12"/>
              </w:numPr>
              <w:spacing w:before="0" w:beforeAutospacing="0" w:after="120" w:afterAutospacing="0"/>
              <w:textAlignment w:val="baseline"/>
              <w:rPr>
                <w:rFonts w:ascii="Arial" w:hAnsi="Arial" w:cs="Arial"/>
                <w:color w:val="4472C4" w:themeColor="accent1"/>
                <w:sz w:val="22"/>
                <w:szCs w:val="22"/>
              </w:rPr>
            </w:pPr>
            <w:hyperlink r:id="rId27" w:tgtFrame="_blank" w:history="1">
              <w:r w:rsidR="008110CD" w:rsidRPr="00DC3F90">
                <w:rPr>
                  <w:rStyle w:val="normaltextrun"/>
                  <w:rFonts w:ascii="Arial" w:hAnsi="Arial" w:cs="Arial"/>
                  <w:color w:val="4472C4" w:themeColor="accent1"/>
                  <w:sz w:val="22"/>
                  <w:szCs w:val="22"/>
                  <w:u w:val="single"/>
                  <w:shd w:val="clear" w:color="auto" w:fill="E1E3E6"/>
                  <w:lang w:val="en"/>
                </w:rPr>
                <w:t>S</w:t>
              </w:r>
              <w:r w:rsidR="00CF4E14" w:rsidRPr="00DC3F90">
                <w:rPr>
                  <w:rStyle w:val="normaltextrun"/>
                  <w:rFonts w:ascii="Arial" w:hAnsi="Arial" w:cs="Arial"/>
                  <w:color w:val="4472C4" w:themeColor="accent1"/>
                  <w:sz w:val="22"/>
                  <w:szCs w:val="22"/>
                  <w:u w:val="single"/>
                  <w:shd w:val="clear" w:color="auto" w:fill="E1E3E6"/>
                  <w:lang w:val="en"/>
                </w:rPr>
                <w:t>ection A.3.4 Financing and Financial Resources</w:t>
              </w:r>
            </w:hyperlink>
            <w:r w:rsidR="00CF4E14" w:rsidRPr="00DC3F90">
              <w:rPr>
                <w:rStyle w:val="normaltextrun"/>
                <w:rFonts w:ascii="Arial" w:hAnsi="Arial" w:cs="Arial"/>
                <w:color w:val="4472C4" w:themeColor="accent1"/>
                <w:sz w:val="22"/>
                <w:szCs w:val="22"/>
                <w:lang w:val="en"/>
              </w:rPr>
              <w:t xml:space="preserve"> of the Filing Manual.</w:t>
            </w:r>
            <w:r w:rsidR="00CF4E14" w:rsidRPr="00DC3F90">
              <w:rPr>
                <w:rStyle w:val="eop"/>
                <w:rFonts w:ascii="Arial" w:hAnsi="Arial" w:cs="Arial"/>
                <w:color w:val="4472C4" w:themeColor="accent1"/>
                <w:sz w:val="22"/>
                <w:szCs w:val="22"/>
              </w:rPr>
              <w:t> </w:t>
            </w:r>
          </w:p>
        </w:tc>
      </w:tr>
      <w:tr w:rsidR="003327FD" w:rsidRPr="00391388" w14:paraId="56B586C4" w14:textId="77777777" w:rsidTr="4B15D3E6">
        <w:trPr>
          <w:cantSplit/>
          <w:trHeight w:val="300"/>
        </w:trPr>
        <w:tc>
          <w:tcPr>
            <w:tcW w:w="10201" w:type="dxa"/>
            <w:gridSpan w:val="4"/>
            <w:shd w:val="clear" w:color="auto" w:fill="D9D9D9" w:themeFill="background1" w:themeFillShade="D9"/>
            <w:tcMar>
              <w:top w:w="57" w:type="dxa"/>
              <w:bottom w:w="57" w:type="dxa"/>
            </w:tcMar>
          </w:tcPr>
          <w:p w14:paraId="19D3356E" w14:textId="73EDF0C0" w:rsidR="001979BB" w:rsidRPr="00F375BD" w:rsidRDefault="001979BB" w:rsidP="0058073A">
            <w:pPr>
              <w:keepNext/>
              <w:tabs>
                <w:tab w:val="left" w:pos="10080"/>
              </w:tabs>
              <w:spacing w:after="120" w:line="240" w:lineRule="auto"/>
              <w:rPr>
                <w:rFonts w:ascii="Arial" w:hAnsi="Arial"/>
                <w:b/>
                <w:bCs/>
              </w:rPr>
            </w:pPr>
            <w:r w:rsidRPr="4B15D3E6">
              <w:rPr>
                <w:rFonts w:ascii="Arial" w:hAnsi="Arial"/>
                <w:b/>
                <w:bCs/>
              </w:rPr>
              <w:t>Jurisdiction</w:t>
            </w:r>
            <w:r w:rsidR="00325A13" w:rsidRPr="4B15D3E6">
              <w:rPr>
                <w:rFonts w:ascii="Arial" w:hAnsi="Arial"/>
                <w:b/>
                <w:bCs/>
              </w:rPr>
              <w:t xml:space="preserve"> </w:t>
            </w:r>
          </w:p>
        </w:tc>
      </w:tr>
      <w:tr w:rsidR="003327FD" w:rsidRPr="00391388" w14:paraId="779E0841" w14:textId="77777777" w:rsidTr="4B15D3E6">
        <w:trPr>
          <w:cantSplit/>
          <w:trHeight w:val="300"/>
        </w:trPr>
        <w:tc>
          <w:tcPr>
            <w:tcW w:w="567" w:type="dxa"/>
            <w:tcMar>
              <w:top w:w="57" w:type="dxa"/>
              <w:bottom w:w="57" w:type="dxa"/>
            </w:tcMar>
          </w:tcPr>
          <w:p w14:paraId="0CFFE3D3" w14:textId="4E4FF636" w:rsidR="001979BB" w:rsidRPr="00F375BD" w:rsidRDefault="00A70B46" w:rsidP="0058073A">
            <w:pPr>
              <w:tabs>
                <w:tab w:val="left" w:pos="10080"/>
              </w:tabs>
              <w:spacing w:after="120" w:line="240" w:lineRule="auto"/>
              <w:rPr>
                <w:rFonts w:ascii="Arial" w:hAnsi="Arial"/>
              </w:rPr>
            </w:pPr>
            <w:r w:rsidRPr="4B15D3E6">
              <w:rPr>
                <w:rFonts w:ascii="Arial" w:hAnsi="Arial"/>
              </w:rPr>
              <w:t>31.</w:t>
            </w:r>
          </w:p>
        </w:tc>
        <w:tc>
          <w:tcPr>
            <w:tcW w:w="2042" w:type="dxa"/>
            <w:tcMar>
              <w:top w:w="57" w:type="dxa"/>
              <w:bottom w:w="57" w:type="dxa"/>
            </w:tcMar>
          </w:tcPr>
          <w:p w14:paraId="4FD3C83A" w14:textId="77777777" w:rsidR="001979BB" w:rsidRPr="00F375BD" w:rsidRDefault="001979BB" w:rsidP="0058073A">
            <w:pPr>
              <w:keepNext/>
              <w:tabs>
                <w:tab w:val="left" w:pos="10080"/>
              </w:tabs>
              <w:spacing w:after="120" w:line="240" w:lineRule="auto"/>
              <w:rPr>
                <w:rFonts w:ascii="Arial" w:hAnsi="Arial"/>
              </w:rPr>
            </w:pPr>
            <w:r w:rsidRPr="4B15D3E6">
              <w:rPr>
                <w:rFonts w:ascii="Arial" w:hAnsi="Arial"/>
              </w:rPr>
              <w:t>Changes to Jurisdiction:</w:t>
            </w:r>
          </w:p>
        </w:tc>
        <w:tc>
          <w:tcPr>
            <w:tcW w:w="7592" w:type="dxa"/>
            <w:gridSpan w:val="2"/>
            <w:tcMar>
              <w:top w:w="57" w:type="dxa"/>
              <w:bottom w:w="57" w:type="dxa"/>
            </w:tcMar>
          </w:tcPr>
          <w:p w14:paraId="4CA446E8" w14:textId="51D1727E" w:rsidR="00E06D2E" w:rsidRPr="00F375BD" w:rsidRDefault="001979BB" w:rsidP="0058073A">
            <w:pPr>
              <w:spacing w:after="120" w:line="240" w:lineRule="auto"/>
              <w:rPr>
                <w:rFonts w:ascii="Arial" w:hAnsi="Arial"/>
                <w:color w:val="4472C4" w:themeColor="accent1"/>
              </w:rPr>
            </w:pPr>
            <w:r w:rsidRPr="4B15D3E6">
              <w:rPr>
                <w:rFonts w:ascii="Arial" w:hAnsi="Arial"/>
                <w:color w:val="4472C4" w:themeColor="accent1"/>
              </w:rPr>
              <w:t xml:space="preserve">Most often, the pipeline </w:t>
            </w:r>
            <w:r w:rsidR="00D15B4F" w:rsidRPr="4B15D3E6">
              <w:rPr>
                <w:rFonts w:ascii="Arial" w:hAnsi="Arial"/>
                <w:color w:val="4472C4" w:themeColor="accent1"/>
              </w:rPr>
              <w:t xml:space="preserve">or abandoned pipeline </w:t>
            </w:r>
            <w:r w:rsidRPr="4B15D3E6">
              <w:rPr>
                <w:rFonts w:ascii="Arial" w:hAnsi="Arial"/>
                <w:color w:val="4472C4" w:themeColor="accent1"/>
              </w:rPr>
              <w:t>is currently regulated by the</w:t>
            </w:r>
            <w:r w:rsidR="7B5EE694" w:rsidRPr="4B15D3E6">
              <w:rPr>
                <w:rFonts w:ascii="Arial" w:hAnsi="Arial"/>
                <w:color w:val="4472C4" w:themeColor="accent1"/>
              </w:rPr>
              <w:t xml:space="preserve"> CER</w:t>
            </w:r>
            <w:r w:rsidRPr="4B15D3E6">
              <w:rPr>
                <w:rFonts w:ascii="Arial" w:hAnsi="Arial"/>
                <w:color w:val="4472C4" w:themeColor="accent1"/>
              </w:rPr>
              <w:t xml:space="preserve"> and will continue to be regulated by the </w:t>
            </w:r>
            <w:r w:rsidR="3807A05B" w:rsidRPr="4B15D3E6">
              <w:rPr>
                <w:rFonts w:ascii="Arial" w:hAnsi="Arial"/>
                <w:color w:val="4472C4" w:themeColor="accent1"/>
              </w:rPr>
              <w:t>CER</w:t>
            </w:r>
            <w:r w:rsidRPr="4B15D3E6">
              <w:rPr>
                <w:rFonts w:ascii="Arial" w:hAnsi="Arial"/>
                <w:color w:val="4472C4" w:themeColor="accent1"/>
              </w:rPr>
              <w:t>. If this is not the case, describe the circumstances surrounding the transfer and why jurisdiction for the pipeline will change.</w:t>
            </w:r>
          </w:p>
          <w:p w14:paraId="7CC441AD" w14:textId="313100F4" w:rsidR="001979BB" w:rsidRPr="00F375BD" w:rsidRDefault="001979BB" w:rsidP="0058073A">
            <w:pPr>
              <w:spacing w:after="120" w:line="240" w:lineRule="auto"/>
              <w:rPr>
                <w:rFonts w:ascii="Arial" w:hAnsi="Arial"/>
                <w:color w:val="4472C4" w:themeColor="accent1"/>
              </w:rPr>
            </w:pPr>
            <w:r w:rsidRPr="4B15D3E6">
              <w:rPr>
                <w:rFonts w:ascii="Arial" w:hAnsi="Arial"/>
                <w:color w:val="4472C4" w:themeColor="accent1"/>
              </w:rPr>
              <w:t xml:space="preserve">For </w:t>
            </w:r>
            <w:r w:rsidR="00623FEC" w:rsidRPr="4B15D3E6">
              <w:rPr>
                <w:rFonts w:ascii="Arial" w:hAnsi="Arial"/>
                <w:color w:val="4472C4" w:themeColor="accent1"/>
              </w:rPr>
              <w:t xml:space="preserve">pipelines </w:t>
            </w:r>
            <w:r w:rsidRPr="4B15D3E6">
              <w:rPr>
                <w:rFonts w:ascii="Arial" w:hAnsi="Arial"/>
                <w:color w:val="4472C4" w:themeColor="accent1"/>
              </w:rPr>
              <w:t xml:space="preserve">coming into </w:t>
            </w:r>
            <w:r w:rsidR="44055C87" w:rsidRPr="4B15D3E6">
              <w:rPr>
                <w:rFonts w:ascii="Arial" w:hAnsi="Arial"/>
                <w:color w:val="4472C4" w:themeColor="accent1"/>
              </w:rPr>
              <w:t xml:space="preserve">CER </w:t>
            </w:r>
            <w:r w:rsidRPr="4B15D3E6">
              <w:rPr>
                <w:rFonts w:ascii="Arial" w:hAnsi="Arial"/>
                <w:color w:val="4472C4" w:themeColor="accent1"/>
              </w:rPr>
              <w:t>jurisdiction</w:t>
            </w:r>
            <w:r w:rsidR="0063552B" w:rsidRPr="4B15D3E6">
              <w:rPr>
                <w:rFonts w:ascii="Arial" w:hAnsi="Arial"/>
                <w:color w:val="4472C4" w:themeColor="accent1"/>
              </w:rPr>
              <w:t>,</w:t>
            </w:r>
            <w:r w:rsidRPr="4B15D3E6">
              <w:rPr>
                <w:rFonts w:ascii="Arial" w:hAnsi="Arial"/>
                <w:color w:val="4472C4" w:themeColor="accent1"/>
              </w:rPr>
              <w:t xml:space="preserve"> the </w:t>
            </w:r>
            <w:r w:rsidR="00A45566" w:rsidRPr="4B15D3E6">
              <w:rPr>
                <w:rFonts w:ascii="Arial" w:hAnsi="Arial"/>
                <w:color w:val="4472C4" w:themeColor="accent1"/>
              </w:rPr>
              <w:t xml:space="preserve">Purchaser </w:t>
            </w:r>
            <w:r w:rsidRPr="4B15D3E6">
              <w:rPr>
                <w:rFonts w:ascii="Arial" w:hAnsi="Arial"/>
                <w:color w:val="4472C4" w:themeColor="accent1"/>
              </w:rPr>
              <w:t xml:space="preserve">is required to submit the </w:t>
            </w:r>
            <w:r w:rsidR="00B064B2" w:rsidRPr="4B15D3E6">
              <w:rPr>
                <w:rFonts w:ascii="Arial" w:hAnsi="Arial"/>
                <w:color w:val="4472C4" w:themeColor="accent1"/>
              </w:rPr>
              <w:t xml:space="preserve">section 181 </w:t>
            </w:r>
            <w:r w:rsidRPr="4B15D3E6">
              <w:rPr>
                <w:rFonts w:ascii="Arial" w:hAnsi="Arial"/>
                <w:color w:val="4472C4" w:themeColor="accent1"/>
              </w:rPr>
              <w:t>application</w:t>
            </w:r>
            <w:r w:rsidR="00B064B2" w:rsidRPr="4B15D3E6">
              <w:rPr>
                <w:rFonts w:ascii="Arial" w:hAnsi="Arial"/>
                <w:color w:val="4472C4" w:themeColor="accent1"/>
              </w:rPr>
              <w:t xml:space="preserve"> and</w:t>
            </w:r>
            <w:r w:rsidR="001374C9" w:rsidRPr="4B15D3E6">
              <w:rPr>
                <w:rFonts w:ascii="Arial" w:hAnsi="Arial"/>
                <w:color w:val="4472C4" w:themeColor="accent1"/>
              </w:rPr>
              <w:t xml:space="preserve"> should</w:t>
            </w:r>
            <w:r w:rsidR="00E63D0B" w:rsidRPr="4B15D3E6">
              <w:rPr>
                <w:rFonts w:ascii="Arial" w:hAnsi="Arial"/>
                <w:color w:val="4472C4" w:themeColor="accent1"/>
              </w:rPr>
              <w:t xml:space="preserve"> </w:t>
            </w:r>
            <w:r w:rsidRPr="4B15D3E6">
              <w:rPr>
                <w:rFonts w:ascii="Arial" w:hAnsi="Arial"/>
                <w:color w:val="4472C4" w:themeColor="accent1"/>
              </w:rPr>
              <w:t>concurrently</w:t>
            </w:r>
            <w:r w:rsidR="00BE0A02" w:rsidRPr="4B15D3E6">
              <w:rPr>
                <w:rFonts w:ascii="Arial" w:hAnsi="Arial"/>
                <w:color w:val="4472C4" w:themeColor="accent1"/>
              </w:rPr>
              <w:t xml:space="preserve"> submit a facilities application</w:t>
            </w:r>
            <w:r w:rsidRPr="4B15D3E6">
              <w:rPr>
                <w:rFonts w:ascii="Arial" w:hAnsi="Arial"/>
                <w:color w:val="4472C4" w:themeColor="accent1"/>
              </w:rPr>
              <w:t xml:space="preserve"> under either section </w:t>
            </w:r>
            <w:r w:rsidR="02E19749" w:rsidRPr="4B15D3E6">
              <w:rPr>
                <w:rFonts w:ascii="Arial" w:hAnsi="Arial"/>
                <w:color w:val="4472C4" w:themeColor="accent1"/>
              </w:rPr>
              <w:t xml:space="preserve">214 </w:t>
            </w:r>
            <w:r w:rsidR="00BE0A02" w:rsidRPr="4B15D3E6">
              <w:rPr>
                <w:rFonts w:ascii="Arial" w:hAnsi="Arial"/>
                <w:color w:val="4472C4" w:themeColor="accent1"/>
              </w:rPr>
              <w:t xml:space="preserve">or section 183 </w:t>
            </w:r>
            <w:r w:rsidRPr="4B15D3E6">
              <w:rPr>
                <w:rFonts w:ascii="Arial" w:hAnsi="Arial"/>
                <w:color w:val="4472C4" w:themeColor="accent1"/>
              </w:rPr>
              <w:t xml:space="preserve">of the </w:t>
            </w:r>
            <w:r w:rsidR="02E19749" w:rsidRPr="4B15D3E6">
              <w:rPr>
                <w:rFonts w:ascii="Arial" w:hAnsi="Arial"/>
                <w:color w:val="4472C4" w:themeColor="accent1"/>
              </w:rPr>
              <w:t xml:space="preserve">CER </w:t>
            </w:r>
            <w:r w:rsidRPr="4B15D3E6">
              <w:rPr>
                <w:rFonts w:ascii="Arial" w:hAnsi="Arial"/>
                <w:color w:val="4472C4" w:themeColor="accent1"/>
              </w:rPr>
              <w:t>Act (see</w:t>
            </w:r>
            <w:r w:rsidRPr="4B15D3E6">
              <w:rPr>
                <w:rFonts w:ascii="Arial" w:hAnsi="Arial"/>
                <w:color w:val="000080"/>
              </w:rPr>
              <w:t xml:space="preserve"> </w:t>
            </w:r>
            <w:hyperlink r:id="rId28">
              <w:r w:rsidRPr="4B15D3E6">
                <w:rPr>
                  <w:rStyle w:val="Hyperlink"/>
                  <w:rFonts w:ascii="Arial" w:eastAsia="Times New Roman" w:hAnsi="Arial" w:cs="Arial"/>
                </w:rPr>
                <w:t>Guide A</w:t>
              </w:r>
            </w:hyperlink>
            <w:r w:rsidRPr="4B15D3E6">
              <w:rPr>
                <w:rFonts w:ascii="Arial" w:hAnsi="Arial"/>
                <w:color w:val="FF0000"/>
              </w:rPr>
              <w:t xml:space="preserve"> </w:t>
            </w:r>
            <w:r w:rsidR="00A45566" w:rsidRPr="4B15D3E6">
              <w:rPr>
                <w:rFonts w:ascii="Arial" w:hAnsi="Arial"/>
                <w:color w:val="4472C4" w:themeColor="accent1"/>
              </w:rPr>
              <w:t>as applicable</w:t>
            </w:r>
            <w:r w:rsidRPr="4B15D3E6">
              <w:rPr>
                <w:rFonts w:ascii="Arial" w:hAnsi="Arial"/>
                <w:color w:val="4472C4" w:themeColor="accent1"/>
              </w:rPr>
              <w:t xml:space="preserve">) for authorization to operate the pipeline. </w:t>
            </w:r>
            <w:r w:rsidR="00295486" w:rsidRPr="4B15D3E6">
              <w:rPr>
                <w:rFonts w:ascii="Arial" w:hAnsi="Arial"/>
                <w:color w:val="4472C4" w:themeColor="accent1"/>
              </w:rPr>
              <w:t>The company is</w:t>
            </w:r>
            <w:r w:rsidR="00285E0B" w:rsidRPr="4B15D3E6">
              <w:rPr>
                <w:rFonts w:ascii="Arial" w:hAnsi="Arial"/>
                <w:color w:val="4472C4" w:themeColor="accent1"/>
              </w:rPr>
              <w:t xml:space="preserve"> also required</w:t>
            </w:r>
            <w:r w:rsidR="00EF7464" w:rsidRPr="4B15D3E6">
              <w:rPr>
                <w:rFonts w:ascii="Arial" w:hAnsi="Arial"/>
                <w:color w:val="4472C4" w:themeColor="accent1"/>
              </w:rPr>
              <w:t xml:space="preserve"> to</w:t>
            </w:r>
            <w:r w:rsidRPr="4B15D3E6">
              <w:rPr>
                <w:rFonts w:ascii="Arial" w:hAnsi="Arial"/>
                <w:color w:val="4472C4" w:themeColor="accent1"/>
              </w:rPr>
              <w:t xml:space="preserve"> apply under section </w:t>
            </w:r>
            <w:r w:rsidR="02E19749" w:rsidRPr="4B15D3E6">
              <w:rPr>
                <w:rFonts w:ascii="Arial" w:hAnsi="Arial"/>
                <w:color w:val="4472C4" w:themeColor="accent1"/>
              </w:rPr>
              <w:t xml:space="preserve">213 </w:t>
            </w:r>
            <w:r w:rsidRPr="4B15D3E6">
              <w:rPr>
                <w:rFonts w:ascii="Arial" w:hAnsi="Arial"/>
                <w:color w:val="4472C4" w:themeColor="accent1"/>
              </w:rPr>
              <w:t xml:space="preserve">for leave to open (see </w:t>
            </w:r>
            <w:hyperlink r:id="rId29">
              <w:r w:rsidRPr="4B15D3E6">
                <w:rPr>
                  <w:rStyle w:val="Hyperlink"/>
                  <w:rFonts w:ascii="Arial" w:eastAsia="Times New Roman" w:hAnsi="Arial" w:cs="Arial"/>
                </w:rPr>
                <w:t>Guide T</w:t>
              </w:r>
            </w:hyperlink>
            <w:r w:rsidR="00EF7464" w:rsidRPr="4B15D3E6">
              <w:rPr>
                <w:rFonts w:ascii="Arial" w:hAnsi="Arial"/>
                <w:color w:val="4472C4" w:themeColor="accent1"/>
              </w:rPr>
              <w:t xml:space="preserve"> as applicable</w:t>
            </w:r>
            <w:r w:rsidRPr="4B15D3E6">
              <w:rPr>
                <w:rFonts w:ascii="Arial" w:hAnsi="Arial"/>
                <w:color w:val="4472C4" w:themeColor="accent1"/>
              </w:rPr>
              <w:t>)</w:t>
            </w:r>
            <w:r w:rsidR="00EF7464" w:rsidRPr="4B15D3E6">
              <w:rPr>
                <w:rFonts w:ascii="Arial" w:hAnsi="Arial"/>
                <w:color w:val="4472C4" w:themeColor="accent1"/>
              </w:rPr>
              <w:t xml:space="preserve"> or</w:t>
            </w:r>
            <w:r w:rsidR="00D06B50" w:rsidRPr="4B15D3E6">
              <w:rPr>
                <w:rFonts w:ascii="Arial" w:hAnsi="Arial"/>
                <w:color w:val="4472C4" w:themeColor="accent1"/>
              </w:rPr>
              <w:t xml:space="preserve"> for a leave to open exemption</w:t>
            </w:r>
            <w:r w:rsidR="00DB18DE" w:rsidRPr="4B15D3E6">
              <w:rPr>
                <w:rFonts w:ascii="Arial" w:hAnsi="Arial"/>
                <w:color w:val="4472C4" w:themeColor="accent1"/>
              </w:rPr>
              <w:t xml:space="preserve"> under section 214</w:t>
            </w:r>
            <w:r w:rsidRPr="4B15D3E6">
              <w:rPr>
                <w:rFonts w:ascii="Arial" w:hAnsi="Arial"/>
                <w:color w:val="4472C4" w:themeColor="accent1"/>
              </w:rPr>
              <w:t>.</w:t>
            </w:r>
          </w:p>
          <w:p w14:paraId="21B8A9D9" w14:textId="3FFE6FA6" w:rsidR="00F35CFD" w:rsidRPr="003D4E93" w:rsidRDefault="00F35CFD" w:rsidP="0058073A">
            <w:pPr>
              <w:spacing w:after="120" w:line="240" w:lineRule="auto"/>
              <w:rPr>
                <w:rFonts w:ascii="Arial" w:hAnsi="Arial"/>
                <w:color w:val="4472C4" w:themeColor="accent1"/>
              </w:rPr>
            </w:pPr>
            <w:r w:rsidRPr="4B15D3E6">
              <w:rPr>
                <w:rFonts w:ascii="Arial" w:hAnsi="Arial"/>
                <w:color w:val="4472C4" w:themeColor="accent1"/>
              </w:rPr>
              <w:t xml:space="preserve">If the pipeline or abandoned pipeline would leave the CER’s jurisdiction, the Seller must confirm that the regulator that would gain jurisdiction over it has been or will be notified of the Proposed Transaction. </w:t>
            </w:r>
          </w:p>
          <w:p w14:paraId="162A80DB" w14:textId="1A1AC6A7" w:rsidR="006C706F" w:rsidRPr="00F375BD" w:rsidRDefault="00C84826" w:rsidP="0058073A">
            <w:pPr>
              <w:keepNext/>
              <w:tabs>
                <w:tab w:val="left" w:pos="10080"/>
              </w:tabs>
              <w:spacing w:after="120" w:line="240" w:lineRule="auto"/>
              <w:rPr>
                <w:rFonts w:ascii="Arial" w:hAnsi="Arial"/>
                <w:color w:val="4472C4" w:themeColor="accent1"/>
              </w:rPr>
            </w:pPr>
            <w:r w:rsidRPr="4B15D3E6">
              <w:rPr>
                <w:rFonts w:ascii="Arial" w:hAnsi="Arial"/>
                <w:color w:val="4472C4" w:themeColor="accent1"/>
              </w:rPr>
              <w:t xml:space="preserve">If the </w:t>
            </w:r>
            <w:r w:rsidR="005214F5" w:rsidRPr="4B15D3E6">
              <w:rPr>
                <w:rFonts w:ascii="Arial" w:hAnsi="Arial"/>
                <w:color w:val="4472C4" w:themeColor="accent1"/>
              </w:rPr>
              <w:t>P</w:t>
            </w:r>
            <w:r w:rsidR="00432D28" w:rsidRPr="4B15D3E6">
              <w:rPr>
                <w:rFonts w:ascii="Arial" w:hAnsi="Arial"/>
                <w:color w:val="4472C4" w:themeColor="accent1"/>
              </w:rPr>
              <w:t xml:space="preserve">roposed </w:t>
            </w:r>
            <w:r w:rsidR="005214F5" w:rsidRPr="4B15D3E6">
              <w:rPr>
                <w:rFonts w:ascii="Arial" w:hAnsi="Arial"/>
                <w:color w:val="4472C4" w:themeColor="accent1"/>
              </w:rPr>
              <w:t>T</w:t>
            </w:r>
            <w:r w:rsidR="00432D28" w:rsidRPr="4B15D3E6">
              <w:rPr>
                <w:rFonts w:ascii="Arial" w:hAnsi="Arial"/>
                <w:color w:val="4472C4" w:themeColor="accent1"/>
              </w:rPr>
              <w:t>ransaction</w:t>
            </w:r>
            <w:r w:rsidRPr="4B15D3E6">
              <w:rPr>
                <w:rFonts w:ascii="Arial" w:hAnsi="Arial"/>
                <w:color w:val="4472C4" w:themeColor="accent1"/>
              </w:rPr>
              <w:t xml:space="preserve"> results in the </w:t>
            </w:r>
            <w:r w:rsidR="00B8455E" w:rsidRPr="4B15D3E6">
              <w:rPr>
                <w:rFonts w:ascii="Arial" w:hAnsi="Arial"/>
                <w:color w:val="4472C4" w:themeColor="accent1"/>
              </w:rPr>
              <w:t xml:space="preserve">Seller </w:t>
            </w:r>
            <w:r w:rsidRPr="4B15D3E6">
              <w:rPr>
                <w:rFonts w:ascii="Arial" w:hAnsi="Arial"/>
                <w:color w:val="4472C4" w:themeColor="accent1"/>
              </w:rPr>
              <w:t xml:space="preserve">having no remaining </w:t>
            </w:r>
            <w:r w:rsidR="004F460E" w:rsidRPr="4B15D3E6">
              <w:rPr>
                <w:rFonts w:ascii="Arial" w:hAnsi="Arial"/>
                <w:color w:val="4472C4" w:themeColor="accent1"/>
              </w:rPr>
              <w:t xml:space="preserve">pipelines </w:t>
            </w:r>
            <w:r w:rsidR="005B2173" w:rsidRPr="4B15D3E6">
              <w:rPr>
                <w:rFonts w:ascii="Arial" w:hAnsi="Arial"/>
                <w:color w:val="4472C4" w:themeColor="accent1"/>
              </w:rPr>
              <w:t xml:space="preserve">or abandoned pipelines </w:t>
            </w:r>
            <w:r w:rsidRPr="4B15D3E6">
              <w:rPr>
                <w:rFonts w:ascii="Arial" w:hAnsi="Arial"/>
                <w:color w:val="4472C4" w:themeColor="accent1"/>
              </w:rPr>
              <w:t xml:space="preserve">that are regulated by the </w:t>
            </w:r>
            <w:r w:rsidR="006E028A" w:rsidRPr="4B15D3E6">
              <w:rPr>
                <w:rFonts w:ascii="Arial" w:hAnsi="Arial"/>
                <w:color w:val="4472C4" w:themeColor="accent1"/>
              </w:rPr>
              <w:t>CER</w:t>
            </w:r>
            <w:r w:rsidRPr="4B15D3E6">
              <w:rPr>
                <w:rFonts w:ascii="Arial" w:hAnsi="Arial"/>
                <w:color w:val="4472C4" w:themeColor="accent1"/>
              </w:rPr>
              <w:t xml:space="preserve">, </w:t>
            </w:r>
            <w:r w:rsidR="00747C92" w:rsidRPr="4B15D3E6">
              <w:rPr>
                <w:rFonts w:ascii="Arial" w:hAnsi="Arial"/>
                <w:color w:val="4472C4" w:themeColor="accent1"/>
              </w:rPr>
              <w:t xml:space="preserve">provide the </w:t>
            </w:r>
            <w:r w:rsidR="006E028A" w:rsidRPr="4B15D3E6">
              <w:rPr>
                <w:rFonts w:ascii="Arial" w:hAnsi="Arial"/>
                <w:color w:val="4472C4" w:themeColor="accent1"/>
              </w:rPr>
              <w:t xml:space="preserve">CER </w:t>
            </w:r>
            <w:r w:rsidR="00747C92" w:rsidRPr="4B15D3E6">
              <w:rPr>
                <w:rFonts w:ascii="Arial" w:hAnsi="Arial"/>
                <w:color w:val="4472C4" w:themeColor="accent1"/>
              </w:rPr>
              <w:t>with notification in</w:t>
            </w:r>
            <w:r w:rsidRPr="4B15D3E6">
              <w:rPr>
                <w:rFonts w:ascii="Arial" w:hAnsi="Arial"/>
                <w:color w:val="4472C4" w:themeColor="accent1"/>
              </w:rPr>
              <w:t xml:space="preserve"> this section.</w:t>
            </w:r>
          </w:p>
        </w:tc>
      </w:tr>
    </w:tbl>
    <w:p w14:paraId="04AF9662" w14:textId="77777777" w:rsidR="001979BB" w:rsidRPr="00F375BD" w:rsidRDefault="001979BB" w:rsidP="0058073A">
      <w:pPr>
        <w:tabs>
          <w:tab w:val="right" w:pos="6480"/>
          <w:tab w:val="left" w:pos="6660"/>
          <w:tab w:val="left" w:pos="6840"/>
        </w:tabs>
        <w:spacing w:after="120" w:line="240" w:lineRule="auto"/>
        <w:rPr>
          <w:rFonts w:ascii="Arial" w:hAnsi="Arial"/>
          <w:sz w:val="24"/>
        </w:rPr>
      </w:pPr>
    </w:p>
    <w:p w14:paraId="5F28EF50" w14:textId="77777777" w:rsidR="007D3BB1" w:rsidRPr="00F375BD" w:rsidRDefault="007D3BB1" w:rsidP="0058073A">
      <w:pPr>
        <w:spacing w:after="120" w:line="240" w:lineRule="auto"/>
        <w:rPr>
          <w:rFonts w:ascii="Arial" w:hAnsi="Arial"/>
        </w:rPr>
      </w:pPr>
    </w:p>
    <w:sectPr w:rsidR="007D3BB1" w:rsidRPr="00F375BD" w:rsidSect="00F375B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8D13" w14:textId="77777777" w:rsidR="007A6E58" w:rsidRDefault="007A6E58">
      <w:pPr>
        <w:spacing w:after="0" w:line="240" w:lineRule="auto"/>
      </w:pPr>
      <w:r>
        <w:separator/>
      </w:r>
    </w:p>
  </w:endnote>
  <w:endnote w:type="continuationSeparator" w:id="0">
    <w:p w14:paraId="39FB3DFC" w14:textId="77777777" w:rsidR="007A6E58" w:rsidRDefault="007A6E58">
      <w:pPr>
        <w:spacing w:after="0" w:line="240" w:lineRule="auto"/>
      </w:pPr>
      <w:r>
        <w:continuationSeparator/>
      </w:r>
    </w:p>
  </w:endnote>
  <w:endnote w:type="continuationNotice" w:id="1">
    <w:p w14:paraId="03412ADA" w14:textId="77777777" w:rsidR="007A6E58" w:rsidRDefault="007A6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7C89" w14:textId="77777777" w:rsidR="0017022F" w:rsidRDefault="0017022F" w:rsidP="0071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64FB6" w14:textId="77777777" w:rsidR="0017022F" w:rsidRDefault="00170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BDFC" w14:textId="77777777" w:rsidR="0017022F" w:rsidRPr="00532150" w:rsidRDefault="0017022F" w:rsidP="00716943">
    <w:pPr>
      <w:pStyle w:val="Footer"/>
      <w:framePr w:wrap="around" w:vAnchor="text" w:hAnchor="margin" w:xAlign="center" w:y="1"/>
      <w:rPr>
        <w:rStyle w:val="PageNumber"/>
      </w:rPr>
    </w:pPr>
    <w:r w:rsidRPr="00532150">
      <w:rPr>
        <w:rStyle w:val="PageNumber"/>
      </w:rPr>
      <w:fldChar w:fldCharType="begin"/>
    </w:r>
    <w:r w:rsidRPr="00532150">
      <w:rPr>
        <w:rStyle w:val="PageNumber"/>
      </w:rPr>
      <w:instrText xml:space="preserve">PAGE  </w:instrText>
    </w:r>
    <w:r w:rsidRPr="00532150">
      <w:rPr>
        <w:rStyle w:val="PageNumber"/>
      </w:rPr>
      <w:fldChar w:fldCharType="separate"/>
    </w:r>
    <w:r>
      <w:rPr>
        <w:rStyle w:val="PageNumber"/>
        <w:noProof/>
      </w:rPr>
      <w:t>2</w:t>
    </w:r>
    <w:r w:rsidRPr="00532150">
      <w:rPr>
        <w:rStyle w:val="PageNumber"/>
      </w:rPr>
      <w:fldChar w:fldCharType="end"/>
    </w:r>
  </w:p>
  <w:p w14:paraId="32723EBF" w14:textId="77777777" w:rsidR="0017022F" w:rsidRPr="00F70193" w:rsidRDefault="0017022F" w:rsidP="0071694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B6C2" w14:textId="77777777" w:rsidR="0017022F" w:rsidRDefault="0017022F">
    <w:pPr>
      <w:pStyle w:val="Footer"/>
      <w:jc w:val="center"/>
    </w:pPr>
    <w:r>
      <w:fldChar w:fldCharType="begin"/>
    </w:r>
    <w:r>
      <w:instrText xml:space="preserve"> PAGE   \* MERGEFORMAT </w:instrText>
    </w:r>
    <w:r>
      <w:fldChar w:fldCharType="separate"/>
    </w:r>
    <w:r>
      <w:rPr>
        <w:noProof/>
      </w:rPr>
      <w:t>1</w:t>
    </w:r>
    <w:r>
      <w:rPr>
        <w:noProof/>
      </w:rPr>
      <w:fldChar w:fldCharType="end"/>
    </w:r>
  </w:p>
  <w:p w14:paraId="7096FED9" w14:textId="135A0ACF" w:rsidR="0017022F" w:rsidRDefault="0017022F" w:rsidP="003A0BD2">
    <w:pPr>
      <w:pStyle w:val="Footer"/>
      <w:tabs>
        <w:tab w:val="clear" w:pos="4680"/>
        <w:tab w:val="clear" w:pos="9360"/>
        <w:tab w:val="left" w:pos="29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07EA" w14:textId="77777777" w:rsidR="007A6E58" w:rsidRDefault="007A6E58">
      <w:pPr>
        <w:spacing w:after="0" w:line="240" w:lineRule="auto"/>
      </w:pPr>
      <w:r>
        <w:separator/>
      </w:r>
    </w:p>
  </w:footnote>
  <w:footnote w:type="continuationSeparator" w:id="0">
    <w:p w14:paraId="5E9433CF" w14:textId="77777777" w:rsidR="007A6E58" w:rsidRDefault="007A6E58">
      <w:pPr>
        <w:spacing w:after="0" w:line="240" w:lineRule="auto"/>
      </w:pPr>
      <w:r>
        <w:continuationSeparator/>
      </w:r>
    </w:p>
  </w:footnote>
  <w:footnote w:type="continuationNotice" w:id="1">
    <w:p w14:paraId="380F88CE" w14:textId="77777777" w:rsidR="007A6E58" w:rsidRDefault="007A6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DE21" w14:textId="77777777" w:rsidR="00007A71" w:rsidRDefault="00007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8592" w14:textId="77777777" w:rsidR="00007A71" w:rsidRDefault="00007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5BCE" w14:textId="0421EE5E" w:rsidR="008E178E" w:rsidRDefault="00007A71" w:rsidP="00007A71">
    <w:pPr>
      <w:pStyle w:val="Header"/>
      <w:tabs>
        <w:tab w:val="clear" w:pos="4680"/>
        <w:tab w:val="clear" w:pos="9360"/>
        <w:tab w:val="left" w:pos="856"/>
      </w:tabs>
    </w:pPr>
    <w:r>
      <w:rPr>
        <w:noProof/>
      </w:rPr>
      <w:drawing>
        <wp:inline distT="0" distB="0" distL="0" distR="0" wp14:anchorId="24C23942" wp14:editId="71F702C8">
          <wp:extent cx="3415940" cy="327600"/>
          <wp:effectExtent l="0" t="0" r="0" b="0"/>
          <wp:docPr id="3" name="Picture 3" descr="C:\Users\local_steerob\INetCache\Content.MSO\48DE6B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cal_steerob\INetCache\Content.MSO\48DE6B5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427" cy="328222"/>
                  </a:xfrm>
                  <a:prstGeom prst="rect">
                    <a:avLst/>
                  </a:prstGeom>
                  <a:noFill/>
                  <a:ln>
                    <a:noFill/>
                  </a:ln>
                </pic:spPr>
              </pic:pic>
            </a:graphicData>
          </a:graphic>
        </wp:inline>
      </w:drawing>
    </w:r>
    <w:r>
      <w:tab/>
    </w: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8BD"/>
    <w:multiLevelType w:val="hybridMultilevel"/>
    <w:tmpl w:val="DAA8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ED1CD8"/>
    <w:multiLevelType w:val="hybridMultilevel"/>
    <w:tmpl w:val="A37C6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0C6560"/>
    <w:multiLevelType w:val="multilevel"/>
    <w:tmpl w:val="C8C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D1CA2"/>
    <w:multiLevelType w:val="hybridMultilevel"/>
    <w:tmpl w:val="2E2823BA"/>
    <w:lvl w:ilvl="0" w:tplc="DD327396">
      <w:start w:val="1"/>
      <w:numFmt w:val="bullet"/>
      <w:lvlText w:val=""/>
      <w:lvlJc w:val="left"/>
      <w:pPr>
        <w:ind w:left="1440" w:hanging="360"/>
      </w:pPr>
      <w:rPr>
        <w:rFonts w:ascii="Symbol" w:hAnsi="Symbol"/>
      </w:rPr>
    </w:lvl>
    <w:lvl w:ilvl="1" w:tplc="9BBAC2C2">
      <w:start w:val="1"/>
      <w:numFmt w:val="bullet"/>
      <w:lvlText w:val=""/>
      <w:lvlJc w:val="left"/>
      <w:pPr>
        <w:ind w:left="1440" w:hanging="360"/>
      </w:pPr>
      <w:rPr>
        <w:rFonts w:ascii="Symbol" w:hAnsi="Symbol"/>
      </w:rPr>
    </w:lvl>
    <w:lvl w:ilvl="2" w:tplc="23DAB610">
      <w:start w:val="1"/>
      <w:numFmt w:val="bullet"/>
      <w:lvlText w:val=""/>
      <w:lvlJc w:val="left"/>
      <w:pPr>
        <w:ind w:left="1440" w:hanging="360"/>
      </w:pPr>
      <w:rPr>
        <w:rFonts w:ascii="Symbol" w:hAnsi="Symbol"/>
      </w:rPr>
    </w:lvl>
    <w:lvl w:ilvl="3" w:tplc="F93E43F4">
      <w:start w:val="1"/>
      <w:numFmt w:val="bullet"/>
      <w:lvlText w:val=""/>
      <w:lvlJc w:val="left"/>
      <w:pPr>
        <w:ind w:left="1440" w:hanging="360"/>
      </w:pPr>
      <w:rPr>
        <w:rFonts w:ascii="Symbol" w:hAnsi="Symbol"/>
      </w:rPr>
    </w:lvl>
    <w:lvl w:ilvl="4" w:tplc="654C880E">
      <w:start w:val="1"/>
      <w:numFmt w:val="bullet"/>
      <w:lvlText w:val=""/>
      <w:lvlJc w:val="left"/>
      <w:pPr>
        <w:ind w:left="1440" w:hanging="360"/>
      </w:pPr>
      <w:rPr>
        <w:rFonts w:ascii="Symbol" w:hAnsi="Symbol"/>
      </w:rPr>
    </w:lvl>
    <w:lvl w:ilvl="5" w:tplc="1E1EE096">
      <w:start w:val="1"/>
      <w:numFmt w:val="bullet"/>
      <w:lvlText w:val=""/>
      <w:lvlJc w:val="left"/>
      <w:pPr>
        <w:ind w:left="1440" w:hanging="360"/>
      </w:pPr>
      <w:rPr>
        <w:rFonts w:ascii="Symbol" w:hAnsi="Symbol"/>
      </w:rPr>
    </w:lvl>
    <w:lvl w:ilvl="6" w:tplc="7506D9C0">
      <w:start w:val="1"/>
      <w:numFmt w:val="bullet"/>
      <w:lvlText w:val=""/>
      <w:lvlJc w:val="left"/>
      <w:pPr>
        <w:ind w:left="1440" w:hanging="360"/>
      </w:pPr>
      <w:rPr>
        <w:rFonts w:ascii="Symbol" w:hAnsi="Symbol"/>
      </w:rPr>
    </w:lvl>
    <w:lvl w:ilvl="7" w:tplc="4A4A894C">
      <w:start w:val="1"/>
      <w:numFmt w:val="bullet"/>
      <w:lvlText w:val=""/>
      <w:lvlJc w:val="left"/>
      <w:pPr>
        <w:ind w:left="1440" w:hanging="360"/>
      </w:pPr>
      <w:rPr>
        <w:rFonts w:ascii="Symbol" w:hAnsi="Symbol"/>
      </w:rPr>
    </w:lvl>
    <w:lvl w:ilvl="8" w:tplc="9ED0FAAC">
      <w:start w:val="1"/>
      <w:numFmt w:val="bullet"/>
      <w:lvlText w:val=""/>
      <w:lvlJc w:val="left"/>
      <w:pPr>
        <w:ind w:left="1440" w:hanging="360"/>
      </w:pPr>
      <w:rPr>
        <w:rFonts w:ascii="Symbol" w:hAnsi="Symbol"/>
      </w:rPr>
    </w:lvl>
  </w:abstractNum>
  <w:abstractNum w:abstractNumId="4" w15:restartNumberingAfterBreak="0">
    <w:nsid w:val="36407E95"/>
    <w:multiLevelType w:val="multilevel"/>
    <w:tmpl w:val="1DBC342C"/>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E2AB2"/>
    <w:multiLevelType w:val="hybridMultilevel"/>
    <w:tmpl w:val="51C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EE122"/>
    <w:multiLevelType w:val="hybridMultilevel"/>
    <w:tmpl w:val="FA6228B6"/>
    <w:lvl w:ilvl="0" w:tplc="172EBBF4">
      <w:start w:val="1"/>
      <w:numFmt w:val="bullet"/>
      <w:lvlText w:val=""/>
      <w:lvlJc w:val="left"/>
      <w:pPr>
        <w:ind w:left="720" w:hanging="360"/>
      </w:pPr>
      <w:rPr>
        <w:rFonts w:ascii="Symbol" w:hAnsi="Symbol" w:hint="default"/>
      </w:rPr>
    </w:lvl>
    <w:lvl w:ilvl="1" w:tplc="F2AC63B8">
      <w:start w:val="1"/>
      <w:numFmt w:val="bullet"/>
      <w:lvlText w:val="o"/>
      <w:lvlJc w:val="left"/>
      <w:pPr>
        <w:ind w:left="1440" w:hanging="360"/>
      </w:pPr>
      <w:rPr>
        <w:rFonts w:ascii="Courier New" w:hAnsi="Courier New" w:hint="default"/>
      </w:rPr>
    </w:lvl>
    <w:lvl w:ilvl="2" w:tplc="20A48066">
      <w:start w:val="1"/>
      <w:numFmt w:val="bullet"/>
      <w:lvlText w:val=""/>
      <w:lvlJc w:val="left"/>
      <w:pPr>
        <w:ind w:left="2160" w:hanging="360"/>
      </w:pPr>
      <w:rPr>
        <w:rFonts w:ascii="Wingdings" w:hAnsi="Wingdings" w:hint="default"/>
      </w:rPr>
    </w:lvl>
    <w:lvl w:ilvl="3" w:tplc="6EFC1824">
      <w:start w:val="1"/>
      <w:numFmt w:val="bullet"/>
      <w:lvlText w:val=""/>
      <w:lvlJc w:val="left"/>
      <w:pPr>
        <w:ind w:left="2880" w:hanging="360"/>
      </w:pPr>
      <w:rPr>
        <w:rFonts w:ascii="Symbol" w:hAnsi="Symbol" w:hint="default"/>
      </w:rPr>
    </w:lvl>
    <w:lvl w:ilvl="4" w:tplc="7DC0C0A2">
      <w:start w:val="1"/>
      <w:numFmt w:val="bullet"/>
      <w:lvlText w:val="o"/>
      <w:lvlJc w:val="left"/>
      <w:pPr>
        <w:ind w:left="3600" w:hanging="360"/>
      </w:pPr>
      <w:rPr>
        <w:rFonts w:ascii="Courier New" w:hAnsi="Courier New" w:hint="default"/>
      </w:rPr>
    </w:lvl>
    <w:lvl w:ilvl="5" w:tplc="91502126">
      <w:start w:val="1"/>
      <w:numFmt w:val="bullet"/>
      <w:lvlText w:val=""/>
      <w:lvlJc w:val="left"/>
      <w:pPr>
        <w:ind w:left="4320" w:hanging="360"/>
      </w:pPr>
      <w:rPr>
        <w:rFonts w:ascii="Wingdings" w:hAnsi="Wingdings" w:hint="default"/>
      </w:rPr>
    </w:lvl>
    <w:lvl w:ilvl="6" w:tplc="3990B948">
      <w:start w:val="1"/>
      <w:numFmt w:val="bullet"/>
      <w:lvlText w:val=""/>
      <w:lvlJc w:val="left"/>
      <w:pPr>
        <w:ind w:left="5040" w:hanging="360"/>
      </w:pPr>
      <w:rPr>
        <w:rFonts w:ascii="Symbol" w:hAnsi="Symbol" w:hint="default"/>
      </w:rPr>
    </w:lvl>
    <w:lvl w:ilvl="7" w:tplc="A2A2BCFC">
      <w:start w:val="1"/>
      <w:numFmt w:val="bullet"/>
      <w:lvlText w:val="o"/>
      <w:lvlJc w:val="left"/>
      <w:pPr>
        <w:ind w:left="5760" w:hanging="360"/>
      </w:pPr>
      <w:rPr>
        <w:rFonts w:ascii="Courier New" w:hAnsi="Courier New" w:hint="default"/>
      </w:rPr>
    </w:lvl>
    <w:lvl w:ilvl="8" w:tplc="9C9238CA">
      <w:start w:val="1"/>
      <w:numFmt w:val="bullet"/>
      <w:lvlText w:val=""/>
      <w:lvlJc w:val="left"/>
      <w:pPr>
        <w:ind w:left="6480" w:hanging="360"/>
      </w:pPr>
      <w:rPr>
        <w:rFonts w:ascii="Wingdings" w:hAnsi="Wingdings" w:hint="default"/>
      </w:rPr>
    </w:lvl>
  </w:abstractNum>
  <w:abstractNum w:abstractNumId="7" w15:restartNumberingAfterBreak="0">
    <w:nsid w:val="41687193"/>
    <w:multiLevelType w:val="multilevel"/>
    <w:tmpl w:val="DC4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2E262E"/>
    <w:multiLevelType w:val="hybridMultilevel"/>
    <w:tmpl w:val="B5FC1128"/>
    <w:lvl w:ilvl="0" w:tplc="10090001">
      <w:start w:val="1"/>
      <w:numFmt w:val="bullet"/>
      <w:lvlText w:val=""/>
      <w:lvlJc w:val="left"/>
      <w:pPr>
        <w:tabs>
          <w:tab w:val="num" w:pos="765"/>
        </w:tabs>
        <w:ind w:left="765" w:hanging="360"/>
      </w:pPr>
      <w:rPr>
        <w:rFonts w:ascii="Symbol" w:hAnsi="Symbol" w:hint="default"/>
      </w:rPr>
    </w:lvl>
    <w:lvl w:ilvl="1" w:tplc="10090003">
      <w:start w:val="1"/>
      <w:numFmt w:val="bullet"/>
      <w:lvlText w:val="o"/>
      <w:lvlJc w:val="left"/>
      <w:pPr>
        <w:tabs>
          <w:tab w:val="num" w:pos="1485"/>
        </w:tabs>
        <w:ind w:left="1485" w:hanging="360"/>
      </w:pPr>
      <w:rPr>
        <w:rFonts w:ascii="Courier New" w:hAnsi="Courier New" w:cs="Courier New" w:hint="default"/>
      </w:rPr>
    </w:lvl>
    <w:lvl w:ilvl="2" w:tplc="10090005" w:tentative="1">
      <w:start w:val="1"/>
      <w:numFmt w:val="bullet"/>
      <w:lvlText w:val=""/>
      <w:lvlJc w:val="left"/>
      <w:pPr>
        <w:tabs>
          <w:tab w:val="num" w:pos="2205"/>
        </w:tabs>
        <w:ind w:left="2205" w:hanging="360"/>
      </w:pPr>
      <w:rPr>
        <w:rFonts w:ascii="Wingdings" w:hAnsi="Wingdings" w:hint="default"/>
      </w:rPr>
    </w:lvl>
    <w:lvl w:ilvl="3" w:tplc="10090001" w:tentative="1">
      <w:start w:val="1"/>
      <w:numFmt w:val="bullet"/>
      <w:lvlText w:val=""/>
      <w:lvlJc w:val="left"/>
      <w:pPr>
        <w:tabs>
          <w:tab w:val="num" w:pos="2925"/>
        </w:tabs>
        <w:ind w:left="2925" w:hanging="360"/>
      </w:pPr>
      <w:rPr>
        <w:rFonts w:ascii="Symbol" w:hAnsi="Symbol" w:hint="default"/>
      </w:rPr>
    </w:lvl>
    <w:lvl w:ilvl="4" w:tplc="10090003" w:tentative="1">
      <w:start w:val="1"/>
      <w:numFmt w:val="bullet"/>
      <w:lvlText w:val="o"/>
      <w:lvlJc w:val="left"/>
      <w:pPr>
        <w:tabs>
          <w:tab w:val="num" w:pos="3645"/>
        </w:tabs>
        <w:ind w:left="3645" w:hanging="360"/>
      </w:pPr>
      <w:rPr>
        <w:rFonts w:ascii="Courier New" w:hAnsi="Courier New" w:cs="Courier New" w:hint="default"/>
      </w:rPr>
    </w:lvl>
    <w:lvl w:ilvl="5" w:tplc="10090005" w:tentative="1">
      <w:start w:val="1"/>
      <w:numFmt w:val="bullet"/>
      <w:lvlText w:val=""/>
      <w:lvlJc w:val="left"/>
      <w:pPr>
        <w:tabs>
          <w:tab w:val="num" w:pos="4365"/>
        </w:tabs>
        <w:ind w:left="4365" w:hanging="360"/>
      </w:pPr>
      <w:rPr>
        <w:rFonts w:ascii="Wingdings" w:hAnsi="Wingdings" w:hint="default"/>
      </w:rPr>
    </w:lvl>
    <w:lvl w:ilvl="6" w:tplc="10090001" w:tentative="1">
      <w:start w:val="1"/>
      <w:numFmt w:val="bullet"/>
      <w:lvlText w:val=""/>
      <w:lvlJc w:val="left"/>
      <w:pPr>
        <w:tabs>
          <w:tab w:val="num" w:pos="5085"/>
        </w:tabs>
        <w:ind w:left="5085" w:hanging="360"/>
      </w:pPr>
      <w:rPr>
        <w:rFonts w:ascii="Symbol" w:hAnsi="Symbol" w:hint="default"/>
      </w:rPr>
    </w:lvl>
    <w:lvl w:ilvl="7" w:tplc="10090003" w:tentative="1">
      <w:start w:val="1"/>
      <w:numFmt w:val="bullet"/>
      <w:lvlText w:val="o"/>
      <w:lvlJc w:val="left"/>
      <w:pPr>
        <w:tabs>
          <w:tab w:val="num" w:pos="5805"/>
        </w:tabs>
        <w:ind w:left="5805" w:hanging="360"/>
      </w:pPr>
      <w:rPr>
        <w:rFonts w:ascii="Courier New" w:hAnsi="Courier New" w:cs="Courier New" w:hint="default"/>
      </w:rPr>
    </w:lvl>
    <w:lvl w:ilvl="8" w:tplc="10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5575274D"/>
    <w:multiLevelType w:val="hybridMultilevel"/>
    <w:tmpl w:val="EE66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EB579"/>
    <w:multiLevelType w:val="hybridMultilevel"/>
    <w:tmpl w:val="B05AF960"/>
    <w:lvl w:ilvl="0" w:tplc="6E760806">
      <w:start w:val="1"/>
      <w:numFmt w:val="bullet"/>
      <w:lvlText w:val=""/>
      <w:lvlJc w:val="left"/>
      <w:pPr>
        <w:ind w:left="720" w:hanging="360"/>
      </w:pPr>
      <w:rPr>
        <w:rFonts w:ascii="Symbol" w:hAnsi="Symbol" w:hint="default"/>
      </w:rPr>
    </w:lvl>
    <w:lvl w:ilvl="1" w:tplc="1BDE716E">
      <w:start w:val="1"/>
      <w:numFmt w:val="bullet"/>
      <w:lvlText w:val="o"/>
      <w:lvlJc w:val="left"/>
      <w:pPr>
        <w:ind w:left="1440" w:hanging="360"/>
      </w:pPr>
      <w:rPr>
        <w:rFonts w:ascii="Courier New" w:hAnsi="Courier New" w:hint="default"/>
      </w:rPr>
    </w:lvl>
    <w:lvl w:ilvl="2" w:tplc="FD9AC2F0">
      <w:start w:val="1"/>
      <w:numFmt w:val="bullet"/>
      <w:lvlText w:val=""/>
      <w:lvlJc w:val="left"/>
      <w:pPr>
        <w:ind w:left="2160" w:hanging="360"/>
      </w:pPr>
      <w:rPr>
        <w:rFonts w:ascii="Wingdings" w:hAnsi="Wingdings" w:hint="default"/>
      </w:rPr>
    </w:lvl>
    <w:lvl w:ilvl="3" w:tplc="13562A9A">
      <w:start w:val="1"/>
      <w:numFmt w:val="bullet"/>
      <w:lvlText w:val=""/>
      <w:lvlJc w:val="left"/>
      <w:pPr>
        <w:ind w:left="2880" w:hanging="360"/>
      </w:pPr>
      <w:rPr>
        <w:rFonts w:ascii="Symbol" w:hAnsi="Symbol" w:hint="default"/>
      </w:rPr>
    </w:lvl>
    <w:lvl w:ilvl="4" w:tplc="AA806B30">
      <w:start w:val="1"/>
      <w:numFmt w:val="bullet"/>
      <w:lvlText w:val="o"/>
      <w:lvlJc w:val="left"/>
      <w:pPr>
        <w:ind w:left="3600" w:hanging="360"/>
      </w:pPr>
      <w:rPr>
        <w:rFonts w:ascii="Courier New" w:hAnsi="Courier New" w:hint="default"/>
      </w:rPr>
    </w:lvl>
    <w:lvl w:ilvl="5" w:tplc="9E0222EC">
      <w:start w:val="1"/>
      <w:numFmt w:val="bullet"/>
      <w:lvlText w:val=""/>
      <w:lvlJc w:val="left"/>
      <w:pPr>
        <w:ind w:left="4320" w:hanging="360"/>
      </w:pPr>
      <w:rPr>
        <w:rFonts w:ascii="Wingdings" w:hAnsi="Wingdings" w:hint="default"/>
      </w:rPr>
    </w:lvl>
    <w:lvl w:ilvl="6" w:tplc="2C2883D8">
      <w:start w:val="1"/>
      <w:numFmt w:val="bullet"/>
      <w:lvlText w:val=""/>
      <w:lvlJc w:val="left"/>
      <w:pPr>
        <w:ind w:left="5040" w:hanging="360"/>
      </w:pPr>
      <w:rPr>
        <w:rFonts w:ascii="Symbol" w:hAnsi="Symbol" w:hint="default"/>
      </w:rPr>
    </w:lvl>
    <w:lvl w:ilvl="7" w:tplc="76783446">
      <w:start w:val="1"/>
      <w:numFmt w:val="bullet"/>
      <w:lvlText w:val="o"/>
      <w:lvlJc w:val="left"/>
      <w:pPr>
        <w:ind w:left="5760" w:hanging="360"/>
      </w:pPr>
      <w:rPr>
        <w:rFonts w:ascii="Courier New" w:hAnsi="Courier New" w:hint="default"/>
      </w:rPr>
    </w:lvl>
    <w:lvl w:ilvl="8" w:tplc="DE52AED8">
      <w:start w:val="1"/>
      <w:numFmt w:val="bullet"/>
      <w:lvlText w:val=""/>
      <w:lvlJc w:val="left"/>
      <w:pPr>
        <w:ind w:left="6480" w:hanging="360"/>
      </w:pPr>
      <w:rPr>
        <w:rFonts w:ascii="Wingdings" w:hAnsi="Wingdings" w:hint="default"/>
      </w:rPr>
    </w:lvl>
  </w:abstractNum>
  <w:abstractNum w:abstractNumId="11" w15:restartNumberingAfterBreak="0">
    <w:nsid w:val="5E510DF7"/>
    <w:multiLevelType w:val="hybridMultilevel"/>
    <w:tmpl w:val="DCBE1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D82C26"/>
    <w:multiLevelType w:val="hybridMultilevel"/>
    <w:tmpl w:val="D034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B5958"/>
    <w:multiLevelType w:val="hybridMultilevel"/>
    <w:tmpl w:val="937A36F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7A6F4DE4"/>
    <w:multiLevelType w:val="hybridMultilevel"/>
    <w:tmpl w:val="D4AC6688"/>
    <w:lvl w:ilvl="0" w:tplc="D530474C">
      <w:start w:val="1"/>
      <w:numFmt w:val="bullet"/>
      <w:lvlText w:val=""/>
      <w:lvlJc w:val="left"/>
      <w:pPr>
        <w:ind w:left="1440" w:hanging="360"/>
      </w:pPr>
      <w:rPr>
        <w:rFonts w:ascii="Symbol" w:hAnsi="Symbol"/>
      </w:rPr>
    </w:lvl>
    <w:lvl w:ilvl="1" w:tplc="9F2862F6">
      <w:start w:val="1"/>
      <w:numFmt w:val="bullet"/>
      <w:lvlText w:val=""/>
      <w:lvlJc w:val="left"/>
      <w:pPr>
        <w:ind w:left="1440" w:hanging="360"/>
      </w:pPr>
      <w:rPr>
        <w:rFonts w:ascii="Symbol" w:hAnsi="Symbol"/>
      </w:rPr>
    </w:lvl>
    <w:lvl w:ilvl="2" w:tplc="D5EE9640">
      <w:start w:val="1"/>
      <w:numFmt w:val="bullet"/>
      <w:lvlText w:val=""/>
      <w:lvlJc w:val="left"/>
      <w:pPr>
        <w:ind w:left="1440" w:hanging="360"/>
      </w:pPr>
      <w:rPr>
        <w:rFonts w:ascii="Symbol" w:hAnsi="Symbol"/>
      </w:rPr>
    </w:lvl>
    <w:lvl w:ilvl="3" w:tplc="9A3686A6">
      <w:start w:val="1"/>
      <w:numFmt w:val="bullet"/>
      <w:lvlText w:val=""/>
      <w:lvlJc w:val="left"/>
      <w:pPr>
        <w:ind w:left="1440" w:hanging="360"/>
      </w:pPr>
      <w:rPr>
        <w:rFonts w:ascii="Symbol" w:hAnsi="Symbol"/>
      </w:rPr>
    </w:lvl>
    <w:lvl w:ilvl="4" w:tplc="035AF0F2">
      <w:start w:val="1"/>
      <w:numFmt w:val="bullet"/>
      <w:lvlText w:val=""/>
      <w:lvlJc w:val="left"/>
      <w:pPr>
        <w:ind w:left="1440" w:hanging="360"/>
      </w:pPr>
      <w:rPr>
        <w:rFonts w:ascii="Symbol" w:hAnsi="Symbol"/>
      </w:rPr>
    </w:lvl>
    <w:lvl w:ilvl="5" w:tplc="015094E2">
      <w:start w:val="1"/>
      <w:numFmt w:val="bullet"/>
      <w:lvlText w:val=""/>
      <w:lvlJc w:val="left"/>
      <w:pPr>
        <w:ind w:left="1440" w:hanging="360"/>
      </w:pPr>
      <w:rPr>
        <w:rFonts w:ascii="Symbol" w:hAnsi="Symbol"/>
      </w:rPr>
    </w:lvl>
    <w:lvl w:ilvl="6" w:tplc="177C47C2">
      <w:start w:val="1"/>
      <w:numFmt w:val="bullet"/>
      <w:lvlText w:val=""/>
      <w:lvlJc w:val="left"/>
      <w:pPr>
        <w:ind w:left="1440" w:hanging="360"/>
      </w:pPr>
      <w:rPr>
        <w:rFonts w:ascii="Symbol" w:hAnsi="Symbol"/>
      </w:rPr>
    </w:lvl>
    <w:lvl w:ilvl="7" w:tplc="4A643C8C">
      <w:start w:val="1"/>
      <w:numFmt w:val="bullet"/>
      <w:lvlText w:val=""/>
      <w:lvlJc w:val="left"/>
      <w:pPr>
        <w:ind w:left="1440" w:hanging="360"/>
      </w:pPr>
      <w:rPr>
        <w:rFonts w:ascii="Symbol" w:hAnsi="Symbol"/>
      </w:rPr>
    </w:lvl>
    <w:lvl w:ilvl="8" w:tplc="2D14C1B8">
      <w:start w:val="1"/>
      <w:numFmt w:val="bullet"/>
      <w:lvlText w:val=""/>
      <w:lvlJc w:val="left"/>
      <w:pPr>
        <w:ind w:left="1440" w:hanging="360"/>
      </w:pPr>
      <w:rPr>
        <w:rFonts w:ascii="Symbol" w:hAnsi="Symbol"/>
      </w:rPr>
    </w:lvl>
  </w:abstractNum>
  <w:num w:numId="1">
    <w:abstractNumId w:val="6"/>
  </w:num>
  <w:num w:numId="2">
    <w:abstractNumId w:val="10"/>
  </w:num>
  <w:num w:numId="3">
    <w:abstractNumId w:val="13"/>
  </w:num>
  <w:num w:numId="4">
    <w:abstractNumId w:val="8"/>
  </w:num>
  <w:num w:numId="5">
    <w:abstractNumId w:val="5"/>
  </w:num>
  <w:num w:numId="6">
    <w:abstractNumId w:val="1"/>
  </w:num>
  <w:num w:numId="7">
    <w:abstractNumId w:val="4"/>
  </w:num>
  <w:num w:numId="8">
    <w:abstractNumId w:val="2"/>
  </w:num>
  <w:num w:numId="9">
    <w:abstractNumId w:val="7"/>
  </w:num>
  <w:num w:numId="10">
    <w:abstractNumId w:val="1"/>
  </w:num>
  <w:num w:numId="11">
    <w:abstractNumId w:val="1"/>
  </w:num>
  <w:num w:numId="12">
    <w:abstractNumId w:val="0"/>
  </w:num>
  <w:num w:numId="13">
    <w:abstractNumId w:val="11"/>
  </w:num>
  <w:num w:numId="14">
    <w:abstractNumId w:val="3"/>
  </w:num>
  <w:num w:numId="15">
    <w:abstractNumId w:val="9"/>
  </w:num>
  <w:num w:numId="16">
    <w:abstractNumId w:val="1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BB"/>
    <w:rsid w:val="000000A3"/>
    <w:rsid w:val="000007E1"/>
    <w:rsid w:val="00001DDC"/>
    <w:rsid w:val="000027E5"/>
    <w:rsid w:val="00004A5A"/>
    <w:rsid w:val="0000748D"/>
    <w:rsid w:val="00007A71"/>
    <w:rsid w:val="00007D2C"/>
    <w:rsid w:val="00010F70"/>
    <w:rsid w:val="000122E6"/>
    <w:rsid w:val="0001352F"/>
    <w:rsid w:val="00014B95"/>
    <w:rsid w:val="00015406"/>
    <w:rsid w:val="000164D3"/>
    <w:rsid w:val="00016626"/>
    <w:rsid w:val="00017C31"/>
    <w:rsid w:val="00021297"/>
    <w:rsid w:val="00021CC4"/>
    <w:rsid w:val="00022D41"/>
    <w:rsid w:val="00023A08"/>
    <w:rsid w:val="0002422F"/>
    <w:rsid w:val="00024A02"/>
    <w:rsid w:val="000263DF"/>
    <w:rsid w:val="000270E3"/>
    <w:rsid w:val="00027D4A"/>
    <w:rsid w:val="000322F4"/>
    <w:rsid w:val="0003609D"/>
    <w:rsid w:val="0003750B"/>
    <w:rsid w:val="00037DB3"/>
    <w:rsid w:val="00040B3D"/>
    <w:rsid w:val="000428FD"/>
    <w:rsid w:val="00042EF9"/>
    <w:rsid w:val="00044A14"/>
    <w:rsid w:val="00047196"/>
    <w:rsid w:val="00051D6E"/>
    <w:rsid w:val="00052CD1"/>
    <w:rsid w:val="00053822"/>
    <w:rsid w:val="00054953"/>
    <w:rsid w:val="00060039"/>
    <w:rsid w:val="00061072"/>
    <w:rsid w:val="0006209C"/>
    <w:rsid w:val="00062C7F"/>
    <w:rsid w:val="0006511F"/>
    <w:rsid w:val="00065F81"/>
    <w:rsid w:val="00070927"/>
    <w:rsid w:val="000714C8"/>
    <w:rsid w:val="000722E1"/>
    <w:rsid w:val="0007245A"/>
    <w:rsid w:val="00072C88"/>
    <w:rsid w:val="00073CEC"/>
    <w:rsid w:val="00073EE3"/>
    <w:rsid w:val="00076ECC"/>
    <w:rsid w:val="000800A0"/>
    <w:rsid w:val="0008083C"/>
    <w:rsid w:val="000833F6"/>
    <w:rsid w:val="00084E25"/>
    <w:rsid w:val="0008623B"/>
    <w:rsid w:val="0008706A"/>
    <w:rsid w:val="00087635"/>
    <w:rsid w:val="000923E5"/>
    <w:rsid w:val="00093399"/>
    <w:rsid w:val="00094BE9"/>
    <w:rsid w:val="000A0C65"/>
    <w:rsid w:val="000A0EAD"/>
    <w:rsid w:val="000A640A"/>
    <w:rsid w:val="000A67D9"/>
    <w:rsid w:val="000A6C99"/>
    <w:rsid w:val="000A7097"/>
    <w:rsid w:val="000A761A"/>
    <w:rsid w:val="000A77FE"/>
    <w:rsid w:val="000B227F"/>
    <w:rsid w:val="000B7403"/>
    <w:rsid w:val="000C1595"/>
    <w:rsid w:val="000C41A5"/>
    <w:rsid w:val="000C453E"/>
    <w:rsid w:val="000C483C"/>
    <w:rsid w:val="000C48E3"/>
    <w:rsid w:val="000C561B"/>
    <w:rsid w:val="000C6BC0"/>
    <w:rsid w:val="000C7128"/>
    <w:rsid w:val="000D62B8"/>
    <w:rsid w:val="000D6D86"/>
    <w:rsid w:val="000D7BD2"/>
    <w:rsid w:val="000D7EED"/>
    <w:rsid w:val="000E0022"/>
    <w:rsid w:val="000E1D3F"/>
    <w:rsid w:val="000E345A"/>
    <w:rsid w:val="000E7407"/>
    <w:rsid w:val="000F0428"/>
    <w:rsid w:val="000F147F"/>
    <w:rsid w:val="000F2BD0"/>
    <w:rsid w:val="000F2D72"/>
    <w:rsid w:val="000F4033"/>
    <w:rsid w:val="000F519B"/>
    <w:rsid w:val="000F5898"/>
    <w:rsid w:val="000F7102"/>
    <w:rsid w:val="000F71FF"/>
    <w:rsid w:val="000F7375"/>
    <w:rsid w:val="000F7E17"/>
    <w:rsid w:val="00101172"/>
    <w:rsid w:val="00102D52"/>
    <w:rsid w:val="001055F7"/>
    <w:rsid w:val="001065AC"/>
    <w:rsid w:val="0010660F"/>
    <w:rsid w:val="00110E91"/>
    <w:rsid w:val="00114DDC"/>
    <w:rsid w:val="00120C2D"/>
    <w:rsid w:val="001211F2"/>
    <w:rsid w:val="00122C8F"/>
    <w:rsid w:val="001236AB"/>
    <w:rsid w:val="00123781"/>
    <w:rsid w:val="001248DA"/>
    <w:rsid w:val="0013003C"/>
    <w:rsid w:val="00130124"/>
    <w:rsid w:val="00131B04"/>
    <w:rsid w:val="00133E38"/>
    <w:rsid w:val="00134736"/>
    <w:rsid w:val="001352C9"/>
    <w:rsid w:val="00135F4A"/>
    <w:rsid w:val="0013662E"/>
    <w:rsid w:val="00136848"/>
    <w:rsid w:val="001374C9"/>
    <w:rsid w:val="00145291"/>
    <w:rsid w:val="00145B9A"/>
    <w:rsid w:val="0014656A"/>
    <w:rsid w:val="00146EB1"/>
    <w:rsid w:val="00147676"/>
    <w:rsid w:val="00147910"/>
    <w:rsid w:val="00147E67"/>
    <w:rsid w:val="00150074"/>
    <w:rsid w:val="001501B1"/>
    <w:rsid w:val="0015027E"/>
    <w:rsid w:val="00151243"/>
    <w:rsid w:val="00151F48"/>
    <w:rsid w:val="00152730"/>
    <w:rsid w:val="00152928"/>
    <w:rsid w:val="001555A5"/>
    <w:rsid w:val="00156553"/>
    <w:rsid w:val="00156FC2"/>
    <w:rsid w:val="0016093C"/>
    <w:rsid w:val="00162B50"/>
    <w:rsid w:val="0016328C"/>
    <w:rsid w:val="00163A55"/>
    <w:rsid w:val="00164353"/>
    <w:rsid w:val="0016554A"/>
    <w:rsid w:val="0016726E"/>
    <w:rsid w:val="00167461"/>
    <w:rsid w:val="0017022F"/>
    <w:rsid w:val="001703AB"/>
    <w:rsid w:val="00170C6A"/>
    <w:rsid w:val="00171B96"/>
    <w:rsid w:val="00171EAC"/>
    <w:rsid w:val="00172558"/>
    <w:rsid w:val="00172AAA"/>
    <w:rsid w:val="001735E2"/>
    <w:rsid w:val="00173630"/>
    <w:rsid w:val="00176DFC"/>
    <w:rsid w:val="00177D56"/>
    <w:rsid w:val="00182F66"/>
    <w:rsid w:val="00185423"/>
    <w:rsid w:val="001857DD"/>
    <w:rsid w:val="00186D91"/>
    <w:rsid w:val="001903A1"/>
    <w:rsid w:val="0019162C"/>
    <w:rsid w:val="00192176"/>
    <w:rsid w:val="0019421C"/>
    <w:rsid w:val="001955F4"/>
    <w:rsid w:val="001979BB"/>
    <w:rsid w:val="001A113D"/>
    <w:rsid w:val="001A11F3"/>
    <w:rsid w:val="001A2ED9"/>
    <w:rsid w:val="001A38F6"/>
    <w:rsid w:val="001A53F4"/>
    <w:rsid w:val="001A7027"/>
    <w:rsid w:val="001A77E7"/>
    <w:rsid w:val="001A7C72"/>
    <w:rsid w:val="001B0F2B"/>
    <w:rsid w:val="001B11F5"/>
    <w:rsid w:val="001B1E8D"/>
    <w:rsid w:val="001B32E0"/>
    <w:rsid w:val="001B4398"/>
    <w:rsid w:val="001C09D1"/>
    <w:rsid w:val="001C10C7"/>
    <w:rsid w:val="001C2B8D"/>
    <w:rsid w:val="001C445E"/>
    <w:rsid w:val="001C4F94"/>
    <w:rsid w:val="001C531C"/>
    <w:rsid w:val="001C693E"/>
    <w:rsid w:val="001C708C"/>
    <w:rsid w:val="001C74A0"/>
    <w:rsid w:val="001D12A4"/>
    <w:rsid w:val="001D55F6"/>
    <w:rsid w:val="001D5A99"/>
    <w:rsid w:val="001D737E"/>
    <w:rsid w:val="001E175F"/>
    <w:rsid w:val="001E1774"/>
    <w:rsid w:val="001E24D7"/>
    <w:rsid w:val="001E48CD"/>
    <w:rsid w:val="001E5B87"/>
    <w:rsid w:val="001E7602"/>
    <w:rsid w:val="001E7EF4"/>
    <w:rsid w:val="001F109B"/>
    <w:rsid w:val="001F1BBB"/>
    <w:rsid w:val="001F1E87"/>
    <w:rsid w:val="001F54D6"/>
    <w:rsid w:val="001F717E"/>
    <w:rsid w:val="001F7D5B"/>
    <w:rsid w:val="002002E6"/>
    <w:rsid w:val="00200ACA"/>
    <w:rsid w:val="00200B6D"/>
    <w:rsid w:val="0020284C"/>
    <w:rsid w:val="00202A6E"/>
    <w:rsid w:val="0020540D"/>
    <w:rsid w:val="00205FD0"/>
    <w:rsid w:val="002064A9"/>
    <w:rsid w:val="002070D4"/>
    <w:rsid w:val="002073FF"/>
    <w:rsid w:val="0020749B"/>
    <w:rsid w:val="0021089E"/>
    <w:rsid w:val="00210FE3"/>
    <w:rsid w:val="0021132D"/>
    <w:rsid w:val="00213536"/>
    <w:rsid w:val="00213F85"/>
    <w:rsid w:val="00220B95"/>
    <w:rsid w:val="00221215"/>
    <w:rsid w:val="00221881"/>
    <w:rsid w:val="002228DB"/>
    <w:rsid w:val="00223823"/>
    <w:rsid w:val="0022689A"/>
    <w:rsid w:val="002308C9"/>
    <w:rsid w:val="00233A0F"/>
    <w:rsid w:val="0023510F"/>
    <w:rsid w:val="00236115"/>
    <w:rsid w:val="00240028"/>
    <w:rsid w:val="00242197"/>
    <w:rsid w:val="00242B85"/>
    <w:rsid w:val="002430B4"/>
    <w:rsid w:val="0024311C"/>
    <w:rsid w:val="00243840"/>
    <w:rsid w:val="002444E9"/>
    <w:rsid w:val="002448DD"/>
    <w:rsid w:val="00244C8F"/>
    <w:rsid w:val="00245EB7"/>
    <w:rsid w:val="002460B9"/>
    <w:rsid w:val="00246651"/>
    <w:rsid w:val="00247098"/>
    <w:rsid w:val="002476E0"/>
    <w:rsid w:val="00247887"/>
    <w:rsid w:val="00247EBB"/>
    <w:rsid w:val="00250B47"/>
    <w:rsid w:val="00250FBE"/>
    <w:rsid w:val="002519DB"/>
    <w:rsid w:val="00253D00"/>
    <w:rsid w:val="00253FFC"/>
    <w:rsid w:val="002540AA"/>
    <w:rsid w:val="0025793C"/>
    <w:rsid w:val="00260082"/>
    <w:rsid w:val="0026096B"/>
    <w:rsid w:val="002622B2"/>
    <w:rsid w:val="00263366"/>
    <w:rsid w:val="00263AF0"/>
    <w:rsid w:val="0026442A"/>
    <w:rsid w:val="0026482C"/>
    <w:rsid w:val="00265203"/>
    <w:rsid w:val="00265385"/>
    <w:rsid w:val="002657B8"/>
    <w:rsid w:val="00266C79"/>
    <w:rsid w:val="00267EA4"/>
    <w:rsid w:val="00272961"/>
    <w:rsid w:val="00272A7A"/>
    <w:rsid w:val="00276D27"/>
    <w:rsid w:val="002815E5"/>
    <w:rsid w:val="0028176F"/>
    <w:rsid w:val="002837D4"/>
    <w:rsid w:val="00285E0B"/>
    <w:rsid w:val="00285F7F"/>
    <w:rsid w:val="0029371B"/>
    <w:rsid w:val="0029396C"/>
    <w:rsid w:val="0029460D"/>
    <w:rsid w:val="00295486"/>
    <w:rsid w:val="002954DD"/>
    <w:rsid w:val="00295CD4"/>
    <w:rsid w:val="002A0C80"/>
    <w:rsid w:val="002A4362"/>
    <w:rsid w:val="002A748F"/>
    <w:rsid w:val="002A7BCA"/>
    <w:rsid w:val="002B11C0"/>
    <w:rsid w:val="002B1B82"/>
    <w:rsid w:val="002B2DC8"/>
    <w:rsid w:val="002B3B8D"/>
    <w:rsid w:val="002B68DE"/>
    <w:rsid w:val="002B6B1A"/>
    <w:rsid w:val="002B6C5A"/>
    <w:rsid w:val="002B703A"/>
    <w:rsid w:val="002B747C"/>
    <w:rsid w:val="002B7F76"/>
    <w:rsid w:val="002C254B"/>
    <w:rsid w:val="002C46C6"/>
    <w:rsid w:val="002C6033"/>
    <w:rsid w:val="002C629E"/>
    <w:rsid w:val="002C785E"/>
    <w:rsid w:val="002D0C59"/>
    <w:rsid w:val="002D10BF"/>
    <w:rsid w:val="002D1862"/>
    <w:rsid w:val="002D31D9"/>
    <w:rsid w:val="002D4EF7"/>
    <w:rsid w:val="002D5F86"/>
    <w:rsid w:val="002D77A3"/>
    <w:rsid w:val="002D7CB1"/>
    <w:rsid w:val="002E04F3"/>
    <w:rsid w:val="002E20A1"/>
    <w:rsid w:val="002E3392"/>
    <w:rsid w:val="002E391C"/>
    <w:rsid w:val="002E540C"/>
    <w:rsid w:val="002E5C2F"/>
    <w:rsid w:val="002E68A3"/>
    <w:rsid w:val="002E762B"/>
    <w:rsid w:val="002F18A1"/>
    <w:rsid w:val="002F5A99"/>
    <w:rsid w:val="002F6184"/>
    <w:rsid w:val="002F7E56"/>
    <w:rsid w:val="00302C4C"/>
    <w:rsid w:val="00305956"/>
    <w:rsid w:val="003068CB"/>
    <w:rsid w:val="00306ACD"/>
    <w:rsid w:val="00310FBD"/>
    <w:rsid w:val="00311930"/>
    <w:rsid w:val="00311ED2"/>
    <w:rsid w:val="003122AA"/>
    <w:rsid w:val="00312397"/>
    <w:rsid w:val="00312D51"/>
    <w:rsid w:val="00314BB5"/>
    <w:rsid w:val="00314E2B"/>
    <w:rsid w:val="00316811"/>
    <w:rsid w:val="003168C3"/>
    <w:rsid w:val="0032079D"/>
    <w:rsid w:val="0032108F"/>
    <w:rsid w:val="00321435"/>
    <w:rsid w:val="00325A13"/>
    <w:rsid w:val="00325EA6"/>
    <w:rsid w:val="00330B57"/>
    <w:rsid w:val="003327FD"/>
    <w:rsid w:val="003335CC"/>
    <w:rsid w:val="003353F8"/>
    <w:rsid w:val="003366FD"/>
    <w:rsid w:val="00337C66"/>
    <w:rsid w:val="0034037B"/>
    <w:rsid w:val="003406C9"/>
    <w:rsid w:val="003407E5"/>
    <w:rsid w:val="0034081B"/>
    <w:rsid w:val="00340F27"/>
    <w:rsid w:val="00341BD6"/>
    <w:rsid w:val="0034481A"/>
    <w:rsid w:val="00344E21"/>
    <w:rsid w:val="00346490"/>
    <w:rsid w:val="00346ADA"/>
    <w:rsid w:val="00347836"/>
    <w:rsid w:val="003479BF"/>
    <w:rsid w:val="00347DF5"/>
    <w:rsid w:val="00350091"/>
    <w:rsid w:val="00351545"/>
    <w:rsid w:val="003555FD"/>
    <w:rsid w:val="00355C5F"/>
    <w:rsid w:val="00360E51"/>
    <w:rsid w:val="003615CE"/>
    <w:rsid w:val="00361E9A"/>
    <w:rsid w:val="0036273F"/>
    <w:rsid w:val="00364EFE"/>
    <w:rsid w:val="00366CD7"/>
    <w:rsid w:val="0036783C"/>
    <w:rsid w:val="00370D63"/>
    <w:rsid w:val="00373C62"/>
    <w:rsid w:val="003767F7"/>
    <w:rsid w:val="0038147A"/>
    <w:rsid w:val="00381AA9"/>
    <w:rsid w:val="00382BAA"/>
    <w:rsid w:val="003833EB"/>
    <w:rsid w:val="0038482A"/>
    <w:rsid w:val="003853CF"/>
    <w:rsid w:val="00385DCC"/>
    <w:rsid w:val="0038655D"/>
    <w:rsid w:val="00387EFD"/>
    <w:rsid w:val="00390BA7"/>
    <w:rsid w:val="00391388"/>
    <w:rsid w:val="00393440"/>
    <w:rsid w:val="0039681F"/>
    <w:rsid w:val="00397B9D"/>
    <w:rsid w:val="003A0BD2"/>
    <w:rsid w:val="003A386E"/>
    <w:rsid w:val="003A42C0"/>
    <w:rsid w:val="003A4F3A"/>
    <w:rsid w:val="003A51F4"/>
    <w:rsid w:val="003A54AF"/>
    <w:rsid w:val="003A5E35"/>
    <w:rsid w:val="003A5F76"/>
    <w:rsid w:val="003A643C"/>
    <w:rsid w:val="003A6759"/>
    <w:rsid w:val="003A7066"/>
    <w:rsid w:val="003A7088"/>
    <w:rsid w:val="003A7EF0"/>
    <w:rsid w:val="003A7F90"/>
    <w:rsid w:val="003B108A"/>
    <w:rsid w:val="003B231D"/>
    <w:rsid w:val="003B6EB5"/>
    <w:rsid w:val="003B742B"/>
    <w:rsid w:val="003C0F61"/>
    <w:rsid w:val="003C3AEE"/>
    <w:rsid w:val="003C4981"/>
    <w:rsid w:val="003C4B45"/>
    <w:rsid w:val="003C4DBC"/>
    <w:rsid w:val="003C5EC6"/>
    <w:rsid w:val="003C6199"/>
    <w:rsid w:val="003C64D3"/>
    <w:rsid w:val="003C6D25"/>
    <w:rsid w:val="003C7303"/>
    <w:rsid w:val="003D0116"/>
    <w:rsid w:val="003D11A7"/>
    <w:rsid w:val="003D154B"/>
    <w:rsid w:val="003D1C74"/>
    <w:rsid w:val="003D2E7A"/>
    <w:rsid w:val="003D349A"/>
    <w:rsid w:val="003D3EE8"/>
    <w:rsid w:val="003D3F93"/>
    <w:rsid w:val="003D4E93"/>
    <w:rsid w:val="003D7472"/>
    <w:rsid w:val="003D7E32"/>
    <w:rsid w:val="003E10FF"/>
    <w:rsid w:val="003E517B"/>
    <w:rsid w:val="003E6A11"/>
    <w:rsid w:val="003E6FB5"/>
    <w:rsid w:val="003E77A6"/>
    <w:rsid w:val="003F0B26"/>
    <w:rsid w:val="003F1572"/>
    <w:rsid w:val="003F3B6B"/>
    <w:rsid w:val="003F4022"/>
    <w:rsid w:val="003F4A70"/>
    <w:rsid w:val="003F6A69"/>
    <w:rsid w:val="003F6B41"/>
    <w:rsid w:val="003F7841"/>
    <w:rsid w:val="00400E8C"/>
    <w:rsid w:val="00400F7D"/>
    <w:rsid w:val="004014B5"/>
    <w:rsid w:val="004057C8"/>
    <w:rsid w:val="00410705"/>
    <w:rsid w:val="00410C40"/>
    <w:rsid w:val="00411C65"/>
    <w:rsid w:val="004124EE"/>
    <w:rsid w:val="00417336"/>
    <w:rsid w:val="00417F37"/>
    <w:rsid w:val="0042161B"/>
    <w:rsid w:val="00421D54"/>
    <w:rsid w:val="00422A57"/>
    <w:rsid w:val="0042408A"/>
    <w:rsid w:val="004258B9"/>
    <w:rsid w:val="00431E52"/>
    <w:rsid w:val="00432D28"/>
    <w:rsid w:val="00435EE1"/>
    <w:rsid w:val="00440B10"/>
    <w:rsid w:val="0044171F"/>
    <w:rsid w:val="00442D16"/>
    <w:rsid w:val="00444838"/>
    <w:rsid w:val="00446596"/>
    <w:rsid w:val="00447771"/>
    <w:rsid w:val="00451CCC"/>
    <w:rsid w:val="00452435"/>
    <w:rsid w:val="00452E26"/>
    <w:rsid w:val="00456222"/>
    <w:rsid w:val="00460812"/>
    <w:rsid w:val="0046104F"/>
    <w:rsid w:val="0046114F"/>
    <w:rsid w:val="00466B98"/>
    <w:rsid w:val="00467B30"/>
    <w:rsid w:val="00467FE6"/>
    <w:rsid w:val="00470428"/>
    <w:rsid w:val="004705F8"/>
    <w:rsid w:val="00471557"/>
    <w:rsid w:val="0047181E"/>
    <w:rsid w:val="00473B96"/>
    <w:rsid w:val="00473BDA"/>
    <w:rsid w:val="0047541A"/>
    <w:rsid w:val="00477B98"/>
    <w:rsid w:val="00482FA2"/>
    <w:rsid w:val="00484681"/>
    <w:rsid w:val="0048729F"/>
    <w:rsid w:val="00487443"/>
    <w:rsid w:val="00490EF4"/>
    <w:rsid w:val="00492C28"/>
    <w:rsid w:val="00493180"/>
    <w:rsid w:val="00495262"/>
    <w:rsid w:val="004972E2"/>
    <w:rsid w:val="004A0339"/>
    <w:rsid w:val="004A1FEE"/>
    <w:rsid w:val="004A2AE3"/>
    <w:rsid w:val="004A3965"/>
    <w:rsid w:val="004A4573"/>
    <w:rsid w:val="004A4CA4"/>
    <w:rsid w:val="004A5FCA"/>
    <w:rsid w:val="004B0F4D"/>
    <w:rsid w:val="004B1849"/>
    <w:rsid w:val="004B50CB"/>
    <w:rsid w:val="004B6459"/>
    <w:rsid w:val="004B76A3"/>
    <w:rsid w:val="004B7896"/>
    <w:rsid w:val="004C1F9A"/>
    <w:rsid w:val="004C294D"/>
    <w:rsid w:val="004C4871"/>
    <w:rsid w:val="004C4F7D"/>
    <w:rsid w:val="004C541B"/>
    <w:rsid w:val="004C6337"/>
    <w:rsid w:val="004C6A43"/>
    <w:rsid w:val="004C70E0"/>
    <w:rsid w:val="004C7311"/>
    <w:rsid w:val="004D062F"/>
    <w:rsid w:val="004D1755"/>
    <w:rsid w:val="004D24E8"/>
    <w:rsid w:val="004D2785"/>
    <w:rsid w:val="004D72D2"/>
    <w:rsid w:val="004D7B4D"/>
    <w:rsid w:val="004E48D2"/>
    <w:rsid w:val="004E5C79"/>
    <w:rsid w:val="004E7FF4"/>
    <w:rsid w:val="004F003C"/>
    <w:rsid w:val="004F0928"/>
    <w:rsid w:val="004F0C39"/>
    <w:rsid w:val="004F1057"/>
    <w:rsid w:val="004F1709"/>
    <w:rsid w:val="004F24B1"/>
    <w:rsid w:val="004F39E1"/>
    <w:rsid w:val="004F3B25"/>
    <w:rsid w:val="004F3E33"/>
    <w:rsid w:val="004F3FFF"/>
    <w:rsid w:val="004F4350"/>
    <w:rsid w:val="004F460E"/>
    <w:rsid w:val="004F47F3"/>
    <w:rsid w:val="004F7607"/>
    <w:rsid w:val="00500D29"/>
    <w:rsid w:val="005016F6"/>
    <w:rsid w:val="00501F8E"/>
    <w:rsid w:val="0050230F"/>
    <w:rsid w:val="005027B0"/>
    <w:rsid w:val="00502DD2"/>
    <w:rsid w:val="00503F17"/>
    <w:rsid w:val="005045DA"/>
    <w:rsid w:val="00504665"/>
    <w:rsid w:val="005046BE"/>
    <w:rsid w:val="00505E10"/>
    <w:rsid w:val="00506171"/>
    <w:rsid w:val="0050623D"/>
    <w:rsid w:val="00506CF0"/>
    <w:rsid w:val="00506EF3"/>
    <w:rsid w:val="005075DC"/>
    <w:rsid w:val="00507A6B"/>
    <w:rsid w:val="0051079F"/>
    <w:rsid w:val="0051090F"/>
    <w:rsid w:val="00510A73"/>
    <w:rsid w:val="00511525"/>
    <w:rsid w:val="00511E7E"/>
    <w:rsid w:val="00512194"/>
    <w:rsid w:val="00513302"/>
    <w:rsid w:val="0051548C"/>
    <w:rsid w:val="00515D73"/>
    <w:rsid w:val="00516062"/>
    <w:rsid w:val="00516E74"/>
    <w:rsid w:val="0051791A"/>
    <w:rsid w:val="005211E9"/>
    <w:rsid w:val="005214F5"/>
    <w:rsid w:val="00521639"/>
    <w:rsid w:val="00523335"/>
    <w:rsid w:val="0052456E"/>
    <w:rsid w:val="00524A31"/>
    <w:rsid w:val="00524ED3"/>
    <w:rsid w:val="005251BE"/>
    <w:rsid w:val="00526F17"/>
    <w:rsid w:val="005272D4"/>
    <w:rsid w:val="00527A0C"/>
    <w:rsid w:val="00527CBC"/>
    <w:rsid w:val="005309E2"/>
    <w:rsid w:val="00532488"/>
    <w:rsid w:val="00533C6D"/>
    <w:rsid w:val="00533D23"/>
    <w:rsid w:val="00536B8E"/>
    <w:rsid w:val="00537542"/>
    <w:rsid w:val="00540320"/>
    <w:rsid w:val="00541BB2"/>
    <w:rsid w:val="00545D0C"/>
    <w:rsid w:val="00546189"/>
    <w:rsid w:val="00546960"/>
    <w:rsid w:val="00547651"/>
    <w:rsid w:val="00550EE0"/>
    <w:rsid w:val="00552471"/>
    <w:rsid w:val="00553110"/>
    <w:rsid w:val="00553A4E"/>
    <w:rsid w:val="00555332"/>
    <w:rsid w:val="005554CC"/>
    <w:rsid w:val="005558B9"/>
    <w:rsid w:val="00556BFB"/>
    <w:rsid w:val="0056067C"/>
    <w:rsid w:val="005613D2"/>
    <w:rsid w:val="00562F37"/>
    <w:rsid w:val="00563263"/>
    <w:rsid w:val="00564189"/>
    <w:rsid w:val="00564D26"/>
    <w:rsid w:val="00564F84"/>
    <w:rsid w:val="00567B73"/>
    <w:rsid w:val="00567C96"/>
    <w:rsid w:val="00570BFC"/>
    <w:rsid w:val="00570FF1"/>
    <w:rsid w:val="005756D8"/>
    <w:rsid w:val="005764A9"/>
    <w:rsid w:val="0058073A"/>
    <w:rsid w:val="005810B8"/>
    <w:rsid w:val="00581B6A"/>
    <w:rsid w:val="00583581"/>
    <w:rsid w:val="00584BD4"/>
    <w:rsid w:val="00585B96"/>
    <w:rsid w:val="00586034"/>
    <w:rsid w:val="00587DDD"/>
    <w:rsid w:val="005903F2"/>
    <w:rsid w:val="00591BB0"/>
    <w:rsid w:val="00591E4A"/>
    <w:rsid w:val="0059213C"/>
    <w:rsid w:val="0059348B"/>
    <w:rsid w:val="00595A27"/>
    <w:rsid w:val="00597234"/>
    <w:rsid w:val="005974B9"/>
    <w:rsid w:val="005A029A"/>
    <w:rsid w:val="005A089A"/>
    <w:rsid w:val="005A1572"/>
    <w:rsid w:val="005A475A"/>
    <w:rsid w:val="005A5BB3"/>
    <w:rsid w:val="005A606A"/>
    <w:rsid w:val="005A7313"/>
    <w:rsid w:val="005B029F"/>
    <w:rsid w:val="005B075A"/>
    <w:rsid w:val="005B147F"/>
    <w:rsid w:val="005B18CF"/>
    <w:rsid w:val="005B2173"/>
    <w:rsid w:val="005B2FFC"/>
    <w:rsid w:val="005B3A1A"/>
    <w:rsid w:val="005B4035"/>
    <w:rsid w:val="005B564B"/>
    <w:rsid w:val="005C28D2"/>
    <w:rsid w:val="005C4302"/>
    <w:rsid w:val="005C48EF"/>
    <w:rsid w:val="005C4A1D"/>
    <w:rsid w:val="005C5D94"/>
    <w:rsid w:val="005C61A5"/>
    <w:rsid w:val="005C6DB3"/>
    <w:rsid w:val="005C7508"/>
    <w:rsid w:val="005C7997"/>
    <w:rsid w:val="005D07B5"/>
    <w:rsid w:val="005D0E9C"/>
    <w:rsid w:val="005D141A"/>
    <w:rsid w:val="005D372A"/>
    <w:rsid w:val="005D4B41"/>
    <w:rsid w:val="005D785A"/>
    <w:rsid w:val="005E0FFE"/>
    <w:rsid w:val="005E22EA"/>
    <w:rsid w:val="005E5214"/>
    <w:rsid w:val="005E574D"/>
    <w:rsid w:val="005E588C"/>
    <w:rsid w:val="005E60CB"/>
    <w:rsid w:val="005E6320"/>
    <w:rsid w:val="005F0A80"/>
    <w:rsid w:val="005F15E2"/>
    <w:rsid w:val="005F322E"/>
    <w:rsid w:val="005F3579"/>
    <w:rsid w:val="005F3C5A"/>
    <w:rsid w:val="005F3EC0"/>
    <w:rsid w:val="005F3F0D"/>
    <w:rsid w:val="005F4184"/>
    <w:rsid w:val="005F48B1"/>
    <w:rsid w:val="005F4909"/>
    <w:rsid w:val="005F4979"/>
    <w:rsid w:val="005F6828"/>
    <w:rsid w:val="005F6B39"/>
    <w:rsid w:val="00600625"/>
    <w:rsid w:val="00601072"/>
    <w:rsid w:val="00601D7F"/>
    <w:rsid w:val="00601E43"/>
    <w:rsid w:val="006037BE"/>
    <w:rsid w:val="00605026"/>
    <w:rsid w:val="006059A3"/>
    <w:rsid w:val="006076A2"/>
    <w:rsid w:val="00610F8C"/>
    <w:rsid w:val="0061154E"/>
    <w:rsid w:val="00612B5A"/>
    <w:rsid w:val="00615367"/>
    <w:rsid w:val="00617267"/>
    <w:rsid w:val="0062033D"/>
    <w:rsid w:val="006204E3"/>
    <w:rsid w:val="00621861"/>
    <w:rsid w:val="00621AA7"/>
    <w:rsid w:val="00621E7E"/>
    <w:rsid w:val="006226BD"/>
    <w:rsid w:val="00622861"/>
    <w:rsid w:val="00622A64"/>
    <w:rsid w:val="00622C75"/>
    <w:rsid w:val="00623FEC"/>
    <w:rsid w:val="0062412A"/>
    <w:rsid w:val="00625627"/>
    <w:rsid w:val="006257C1"/>
    <w:rsid w:val="00625B4F"/>
    <w:rsid w:val="00626CD0"/>
    <w:rsid w:val="00626E62"/>
    <w:rsid w:val="006278AC"/>
    <w:rsid w:val="00630157"/>
    <w:rsid w:val="00631D08"/>
    <w:rsid w:val="006334E9"/>
    <w:rsid w:val="006339CD"/>
    <w:rsid w:val="0063552B"/>
    <w:rsid w:val="00635710"/>
    <w:rsid w:val="0063672B"/>
    <w:rsid w:val="00637BE3"/>
    <w:rsid w:val="00641C32"/>
    <w:rsid w:val="006435A3"/>
    <w:rsid w:val="00643793"/>
    <w:rsid w:val="00643EEE"/>
    <w:rsid w:val="00647292"/>
    <w:rsid w:val="00647628"/>
    <w:rsid w:val="00647DC9"/>
    <w:rsid w:val="006500E1"/>
    <w:rsid w:val="0065043D"/>
    <w:rsid w:val="00650549"/>
    <w:rsid w:val="00650FE1"/>
    <w:rsid w:val="006513BD"/>
    <w:rsid w:val="00652E03"/>
    <w:rsid w:val="00653E38"/>
    <w:rsid w:val="00655D20"/>
    <w:rsid w:val="00657E78"/>
    <w:rsid w:val="00663D0F"/>
    <w:rsid w:val="006651E9"/>
    <w:rsid w:val="0066734B"/>
    <w:rsid w:val="00671AEB"/>
    <w:rsid w:val="00671F07"/>
    <w:rsid w:val="00672267"/>
    <w:rsid w:val="00675930"/>
    <w:rsid w:val="00676878"/>
    <w:rsid w:val="00681D47"/>
    <w:rsid w:val="006825E2"/>
    <w:rsid w:val="006842D5"/>
    <w:rsid w:val="00685927"/>
    <w:rsid w:val="00686E56"/>
    <w:rsid w:val="006911E0"/>
    <w:rsid w:val="00692974"/>
    <w:rsid w:val="0069320A"/>
    <w:rsid w:val="006935CF"/>
    <w:rsid w:val="00695450"/>
    <w:rsid w:val="00695FBD"/>
    <w:rsid w:val="00697503"/>
    <w:rsid w:val="006A6B7D"/>
    <w:rsid w:val="006B1C1B"/>
    <w:rsid w:val="006B1EC4"/>
    <w:rsid w:val="006B2799"/>
    <w:rsid w:val="006B2DD2"/>
    <w:rsid w:val="006B356B"/>
    <w:rsid w:val="006B3C51"/>
    <w:rsid w:val="006B4230"/>
    <w:rsid w:val="006B54B0"/>
    <w:rsid w:val="006B6096"/>
    <w:rsid w:val="006B609A"/>
    <w:rsid w:val="006B6680"/>
    <w:rsid w:val="006B777F"/>
    <w:rsid w:val="006C0AE1"/>
    <w:rsid w:val="006C152C"/>
    <w:rsid w:val="006C2B5A"/>
    <w:rsid w:val="006C38DB"/>
    <w:rsid w:val="006C706F"/>
    <w:rsid w:val="006D0675"/>
    <w:rsid w:val="006D0E4A"/>
    <w:rsid w:val="006D1826"/>
    <w:rsid w:val="006D2490"/>
    <w:rsid w:val="006D29B4"/>
    <w:rsid w:val="006D2A87"/>
    <w:rsid w:val="006D451C"/>
    <w:rsid w:val="006D63DE"/>
    <w:rsid w:val="006D68A6"/>
    <w:rsid w:val="006E028A"/>
    <w:rsid w:val="006E119E"/>
    <w:rsid w:val="006E3940"/>
    <w:rsid w:val="006E4A5E"/>
    <w:rsid w:val="006E693E"/>
    <w:rsid w:val="006E79CC"/>
    <w:rsid w:val="006F0300"/>
    <w:rsid w:val="006F2EC8"/>
    <w:rsid w:val="006F4028"/>
    <w:rsid w:val="006F46D4"/>
    <w:rsid w:val="006F4B38"/>
    <w:rsid w:val="006F5D00"/>
    <w:rsid w:val="006F7613"/>
    <w:rsid w:val="006F7E01"/>
    <w:rsid w:val="00700879"/>
    <w:rsid w:val="00700EDF"/>
    <w:rsid w:val="00701343"/>
    <w:rsid w:val="0070185F"/>
    <w:rsid w:val="00704EFF"/>
    <w:rsid w:val="007053BB"/>
    <w:rsid w:val="0070559E"/>
    <w:rsid w:val="00705BD2"/>
    <w:rsid w:val="00705CBF"/>
    <w:rsid w:val="00705E08"/>
    <w:rsid w:val="00706C02"/>
    <w:rsid w:val="00713D5E"/>
    <w:rsid w:val="00716943"/>
    <w:rsid w:val="00716E56"/>
    <w:rsid w:val="007174D2"/>
    <w:rsid w:val="007175C8"/>
    <w:rsid w:val="00721C09"/>
    <w:rsid w:val="00721CFE"/>
    <w:rsid w:val="0072259F"/>
    <w:rsid w:val="007226C9"/>
    <w:rsid w:val="00725455"/>
    <w:rsid w:val="00725A1F"/>
    <w:rsid w:val="00726334"/>
    <w:rsid w:val="007271F2"/>
    <w:rsid w:val="00727AA3"/>
    <w:rsid w:val="007325A6"/>
    <w:rsid w:val="00733E3F"/>
    <w:rsid w:val="00733E6F"/>
    <w:rsid w:val="0073558F"/>
    <w:rsid w:val="0074238F"/>
    <w:rsid w:val="00743ABB"/>
    <w:rsid w:val="00743B9D"/>
    <w:rsid w:val="0074432C"/>
    <w:rsid w:val="007445BA"/>
    <w:rsid w:val="00747C92"/>
    <w:rsid w:val="0075251D"/>
    <w:rsid w:val="0075434E"/>
    <w:rsid w:val="007559AD"/>
    <w:rsid w:val="00757758"/>
    <w:rsid w:val="0075786C"/>
    <w:rsid w:val="00760B21"/>
    <w:rsid w:val="00760B7D"/>
    <w:rsid w:val="00762957"/>
    <w:rsid w:val="00764278"/>
    <w:rsid w:val="00764DE5"/>
    <w:rsid w:val="007668A2"/>
    <w:rsid w:val="00767852"/>
    <w:rsid w:val="00771EC7"/>
    <w:rsid w:val="007725C5"/>
    <w:rsid w:val="00775818"/>
    <w:rsid w:val="0077581C"/>
    <w:rsid w:val="0077728B"/>
    <w:rsid w:val="00781021"/>
    <w:rsid w:val="0078112E"/>
    <w:rsid w:val="00784840"/>
    <w:rsid w:val="00785E60"/>
    <w:rsid w:val="00786173"/>
    <w:rsid w:val="00787A3D"/>
    <w:rsid w:val="0079108D"/>
    <w:rsid w:val="00791384"/>
    <w:rsid w:val="00792E4F"/>
    <w:rsid w:val="007940FC"/>
    <w:rsid w:val="007A2210"/>
    <w:rsid w:val="007A2E39"/>
    <w:rsid w:val="007A3DED"/>
    <w:rsid w:val="007A49B8"/>
    <w:rsid w:val="007A599D"/>
    <w:rsid w:val="007A6E58"/>
    <w:rsid w:val="007B0BE2"/>
    <w:rsid w:val="007B1B4B"/>
    <w:rsid w:val="007B21CA"/>
    <w:rsid w:val="007B23C6"/>
    <w:rsid w:val="007B2963"/>
    <w:rsid w:val="007B4DCE"/>
    <w:rsid w:val="007B5123"/>
    <w:rsid w:val="007B71B5"/>
    <w:rsid w:val="007B7B85"/>
    <w:rsid w:val="007C208F"/>
    <w:rsid w:val="007C2754"/>
    <w:rsid w:val="007C282C"/>
    <w:rsid w:val="007C3705"/>
    <w:rsid w:val="007C37B3"/>
    <w:rsid w:val="007C5850"/>
    <w:rsid w:val="007C6C3D"/>
    <w:rsid w:val="007C704B"/>
    <w:rsid w:val="007D0BC3"/>
    <w:rsid w:val="007D39D4"/>
    <w:rsid w:val="007D3BB1"/>
    <w:rsid w:val="007D3DC2"/>
    <w:rsid w:val="007D5055"/>
    <w:rsid w:val="007D7D84"/>
    <w:rsid w:val="007D7E50"/>
    <w:rsid w:val="007E0063"/>
    <w:rsid w:val="007E110D"/>
    <w:rsid w:val="007E1E51"/>
    <w:rsid w:val="007E2699"/>
    <w:rsid w:val="007E2B86"/>
    <w:rsid w:val="007E38E5"/>
    <w:rsid w:val="007E3907"/>
    <w:rsid w:val="007E3E36"/>
    <w:rsid w:val="007E427C"/>
    <w:rsid w:val="007E4C9A"/>
    <w:rsid w:val="007E4CD3"/>
    <w:rsid w:val="007E71F9"/>
    <w:rsid w:val="007E7F78"/>
    <w:rsid w:val="007F0A98"/>
    <w:rsid w:val="007F222D"/>
    <w:rsid w:val="007F3321"/>
    <w:rsid w:val="007F340D"/>
    <w:rsid w:val="007F4FB9"/>
    <w:rsid w:val="007F593F"/>
    <w:rsid w:val="007F65FF"/>
    <w:rsid w:val="00801706"/>
    <w:rsid w:val="0080361A"/>
    <w:rsid w:val="0080399F"/>
    <w:rsid w:val="00803A6F"/>
    <w:rsid w:val="008041E7"/>
    <w:rsid w:val="0080449E"/>
    <w:rsid w:val="0080466F"/>
    <w:rsid w:val="0080501F"/>
    <w:rsid w:val="0080549E"/>
    <w:rsid w:val="00806892"/>
    <w:rsid w:val="00810889"/>
    <w:rsid w:val="008110CD"/>
    <w:rsid w:val="00814CDC"/>
    <w:rsid w:val="00817067"/>
    <w:rsid w:val="00822322"/>
    <w:rsid w:val="00822B0F"/>
    <w:rsid w:val="00823AB3"/>
    <w:rsid w:val="00826B70"/>
    <w:rsid w:val="00826FD8"/>
    <w:rsid w:val="0082714B"/>
    <w:rsid w:val="00830034"/>
    <w:rsid w:val="008306D5"/>
    <w:rsid w:val="00833294"/>
    <w:rsid w:val="00834045"/>
    <w:rsid w:val="00834695"/>
    <w:rsid w:val="008356F1"/>
    <w:rsid w:val="00835A93"/>
    <w:rsid w:val="00835F4D"/>
    <w:rsid w:val="0083640E"/>
    <w:rsid w:val="0083665E"/>
    <w:rsid w:val="00841270"/>
    <w:rsid w:val="00844A68"/>
    <w:rsid w:val="00845329"/>
    <w:rsid w:val="0084645C"/>
    <w:rsid w:val="00847CB2"/>
    <w:rsid w:val="008506BE"/>
    <w:rsid w:val="008507A2"/>
    <w:rsid w:val="00850FAB"/>
    <w:rsid w:val="00851EA5"/>
    <w:rsid w:val="008544F7"/>
    <w:rsid w:val="00855094"/>
    <w:rsid w:val="00855643"/>
    <w:rsid w:val="0085578E"/>
    <w:rsid w:val="00856ADD"/>
    <w:rsid w:val="00860094"/>
    <w:rsid w:val="00861173"/>
    <w:rsid w:val="00864D05"/>
    <w:rsid w:val="00865923"/>
    <w:rsid w:val="0086598F"/>
    <w:rsid w:val="00867915"/>
    <w:rsid w:val="008679D7"/>
    <w:rsid w:val="0087045D"/>
    <w:rsid w:val="00871F74"/>
    <w:rsid w:val="0087232F"/>
    <w:rsid w:val="00872E0D"/>
    <w:rsid w:val="008757B1"/>
    <w:rsid w:val="00881BEA"/>
    <w:rsid w:val="00881F82"/>
    <w:rsid w:val="008852FD"/>
    <w:rsid w:val="00885867"/>
    <w:rsid w:val="00886003"/>
    <w:rsid w:val="00886A41"/>
    <w:rsid w:val="008874EF"/>
    <w:rsid w:val="008878B3"/>
    <w:rsid w:val="00887F84"/>
    <w:rsid w:val="008904C8"/>
    <w:rsid w:val="00892811"/>
    <w:rsid w:val="008929DF"/>
    <w:rsid w:val="00892FEE"/>
    <w:rsid w:val="00895DBB"/>
    <w:rsid w:val="00897843"/>
    <w:rsid w:val="008A0832"/>
    <w:rsid w:val="008A30BB"/>
    <w:rsid w:val="008A5418"/>
    <w:rsid w:val="008A599C"/>
    <w:rsid w:val="008A6DDD"/>
    <w:rsid w:val="008A7011"/>
    <w:rsid w:val="008B19FC"/>
    <w:rsid w:val="008B7C57"/>
    <w:rsid w:val="008B7D62"/>
    <w:rsid w:val="008C0740"/>
    <w:rsid w:val="008C1184"/>
    <w:rsid w:val="008C1657"/>
    <w:rsid w:val="008C1EBB"/>
    <w:rsid w:val="008C252D"/>
    <w:rsid w:val="008C3F38"/>
    <w:rsid w:val="008C5405"/>
    <w:rsid w:val="008C74A2"/>
    <w:rsid w:val="008C74D7"/>
    <w:rsid w:val="008C76C3"/>
    <w:rsid w:val="008D1296"/>
    <w:rsid w:val="008D3864"/>
    <w:rsid w:val="008D4D02"/>
    <w:rsid w:val="008D4F76"/>
    <w:rsid w:val="008D5694"/>
    <w:rsid w:val="008E178E"/>
    <w:rsid w:val="008E1B84"/>
    <w:rsid w:val="008E1F95"/>
    <w:rsid w:val="008E4021"/>
    <w:rsid w:val="008E47B1"/>
    <w:rsid w:val="008E4A8D"/>
    <w:rsid w:val="008F09F1"/>
    <w:rsid w:val="008F19CA"/>
    <w:rsid w:val="008F2F71"/>
    <w:rsid w:val="008F417F"/>
    <w:rsid w:val="009012FA"/>
    <w:rsid w:val="00902CCC"/>
    <w:rsid w:val="0090347C"/>
    <w:rsid w:val="00906BB1"/>
    <w:rsid w:val="00910342"/>
    <w:rsid w:val="00911778"/>
    <w:rsid w:val="00911A07"/>
    <w:rsid w:val="00911B25"/>
    <w:rsid w:val="00912524"/>
    <w:rsid w:val="00912C7B"/>
    <w:rsid w:val="00913037"/>
    <w:rsid w:val="00913358"/>
    <w:rsid w:val="00915E70"/>
    <w:rsid w:val="00916752"/>
    <w:rsid w:val="00916D66"/>
    <w:rsid w:val="0091750B"/>
    <w:rsid w:val="009206C6"/>
    <w:rsid w:val="00920A27"/>
    <w:rsid w:val="00920DC9"/>
    <w:rsid w:val="009214CE"/>
    <w:rsid w:val="009252EF"/>
    <w:rsid w:val="0093112F"/>
    <w:rsid w:val="00931571"/>
    <w:rsid w:val="00933501"/>
    <w:rsid w:val="009345F7"/>
    <w:rsid w:val="00935D48"/>
    <w:rsid w:val="00937B32"/>
    <w:rsid w:val="009459B5"/>
    <w:rsid w:val="00947E76"/>
    <w:rsid w:val="009515E5"/>
    <w:rsid w:val="009541C6"/>
    <w:rsid w:val="00954574"/>
    <w:rsid w:val="009549E1"/>
    <w:rsid w:val="0096012D"/>
    <w:rsid w:val="0096095B"/>
    <w:rsid w:val="009629D6"/>
    <w:rsid w:val="00963AD2"/>
    <w:rsid w:val="009642FC"/>
    <w:rsid w:val="0096484A"/>
    <w:rsid w:val="00964B44"/>
    <w:rsid w:val="00964EFD"/>
    <w:rsid w:val="0096753C"/>
    <w:rsid w:val="00967A63"/>
    <w:rsid w:val="00970C26"/>
    <w:rsid w:val="0097270C"/>
    <w:rsid w:val="00973E2A"/>
    <w:rsid w:val="009763CF"/>
    <w:rsid w:val="00977777"/>
    <w:rsid w:val="00980FA7"/>
    <w:rsid w:val="00981472"/>
    <w:rsid w:val="00981708"/>
    <w:rsid w:val="009824F1"/>
    <w:rsid w:val="009837BD"/>
    <w:rsid w:val="00986A84"/>
    <w:rsid w:val="00987AD2"/>
    <w:rsid w:val="00990398"/>
    <w:rsid w:val="0099085A"/>
    <w:rsid w:val="009925A0"/>
    <w:rsid w:val="00994C20"/>
    <w:rsid w:val="009A109F"/>
    <w:rsid w:val="009A14C9"/>
    <w:rsid w:val="009A2153"/>
    <w:rsid w:val="009A274B"/>
    <w:rsid w:val="009A5B63"/>
    <w:rsid w:val="009A5E81"/>
    <w:rsid w:val="009A5FDD"/>
    <w:rsid w:val="009A70AA"/>
    <w:rsid w:val="009A71F2"/>
    <w:rsid w:val="009A74E5"/>
    <w:rsid w:val="009A7843"/>
    <w:rsid w:val="009B0629"/>
    <w:rsid w:val="009B0A62"/>
    <w:rsid w:val="009B167E"/>
    <w:rsid w:val="009B2C22"/>
    <w:rsid w:val="009B46FC"/>
    <w:rsid w:val="009B51C6"/>
    <w:rsid w:val="009B5F7E"/>
    <w:rsid w:val="009B72C3"/>
    <w:rsid w:val="009C1ABE"/>
    <w:rsid w:val="009C2EA9"/>
    <w:rsid w:val="009C30B9"/>
    <w:rsid w:val="009C34A5"/>
    <w:rsid w:val="009C3741"/>
    <w:rsid w:val="009C46C2"/>
    <w:rsid w:val="009C492D"/>
    <w:rsid w:val="009C5979"/>
    <w:rsid w:val="009C72D4"/>
    <w:rsid w:val="009C7693"/>
    <w:rsid w:val="009D1517"/>
    <w:rsid w:val="009D1A1C"/>
    <w:rsid w:val="009D2985"/>
    <w:rsid w:val="009D2DA4"/>
    <w:rsid w:val="009D33FE"/>
    <w:rsid w:val="009D4900"/>
    <w:rsid w:val="009E1E38"/>
    <w:rsid w:val="009E254D"/>
    <w:rsid w:val="009E327D"/>
    <w:rsid w:val="009E4CB7"/>
    <w:rsid w:val="009E530C"/>
    <w:rsid w:val="009E53CA"/>
    <w:rsid w:val="009E5AF6"/>
    <w:rsid w:val="009E60B1"/>
    <w:rsid w:val="009E68D3"/>
    <w:rsid w:val="009E6ADC"/>
    <w:rsid w:val="009E7A3C"/>
    <w:rsid w:val="009F0136"/>
    <w:rsid w:val="009F1BDE"/>
    <w:rsid w:val="009F4349"/>
    <w:rsid w:val="009F443B"/>
    <w:rsid w:val="009F642F"/>
    <w:rsid w:val="009F683D"/>
    <w:rsid w:val="009F6BDC"/>
    <w:rsid w:val="00A001C0"/>
    <w:rsid w:val="00A00311"/>
    <w:rsid w:val="00A0084F"/>
    <w:rsid w:val="00A02097"/>
    <w:rsid w:val="00A02534"/>
    <w:rsid w:val="00A02699"/>
    <w:rsid w:val="00A03BC9"/>
    <w:rsid w:val="00A0466A"/>
    <w:rsid w:val="00A05728"/>
    <w:rsid w:val="00A05A3F"/>
    <w:rsid w:val="00A07CE8"/>
    <w:rsid w:val="00A07CF0"/>
    <w:rsid w:val="00A1005A"/>
    <w:rsid w:val="00A109C7"/>
    <w:rsid w:val="00A136C1"/>
    <w:rsid w:val="00A15290"/>
    <w:rsid w:val="00A238D4"/>
    <w:rsid w:val="00A2453C"/>
    <w:rsid w:val="00A25E97"/>
    <w:rsid w:val="00A30005"/>
    <w:rsid w:val="00A309C8"/>
    <w:rsid w:val="00A31B03"/>
    <w:rsid w:val="00A332C3"/>
    <w:rsid w:val="00A34229"/>
    <w:rsid w:val="00A3429F"/>
    <w:rsid w:val="00A379F6"/>
    <w:rsid w:val="00A414D9"/>
    <w:rsid w:val="00A41E2E"/>
    <w:rsid w:val="00A438FD"/>
    <w:rsid w:val="00A43E68"/>
    <w:rsid w:val="00A44AF4"/>
    <w:rsid w:val="00A45566"/>
    <w:rsid w:val="00A50086"/>
    <w:rsid w:val="00A51EBE"/>
    <w:rsid w:val="00A52B0E"/>
    <w:rsid w:val="00A535DB"/>
    <w:rsid w:val="00A54F7B"/>
    <w:rsid w:val="00A579CA"/>
    <w:rsid w:val="00A6091D"/>
    <w:rsid w:val="00A609C3"/>
    <w:rsid w:val="00A61139"/>
    <w:rsid w:val="00A61C23"/>
    <w:rsid w:val="00A65260"/>
    <w:rsid w:val="00A65E69"/>
    <w:rsid w:val="00A70781"/>
    <w:rsid w:val="00A70B46"/>
    <w:rsid w:val="00A70C31"/>
    <w:rsid w:val="00A73B67"/>
    <w:rsid w:val="00A7424C"/>
    <w:rsid w:val="00A754C1"/>
    <w:rsid w:val="00A76D53"/>
    <w:rsid w:val="00A77CC2"/>
    <w:rsid w:val="00A805AE"/>
    <w:rsid w:val="00A81EF2"/>
    <w:rsid w:val="00A82FEB"/>
    <w:rsid w:val="00A835B5"/>
    <w:rsid w:val="00A83D27"/>
    <w:rsid w:val="00A87CEF"/>
    <w:rsid w:val="00A87E49"/>
    <w:rsid w:val="00A902DA"/>
    <w:rsid w:val="00A91331"/>
    <w:rsid w:val="00A92CDA"/>
    <w:rsid w:val="00A939C7"/>
    <w:rsid w:val="00A95E90"/>
    <w:rsid w:val="00A96FFA"/>
    <w:rsid w:val="00AA06A1"/>
    <w:rsid w:val="00AA389B"/>
    <w:rsid w:val="00AA3CEC"/>
    <w:rsid w:val="00AA75CF"/>
    <w:rsid w:val="00AB1C80"/>
    <w:rsid w:val="00AB21AF"/>
    <w:rsid w:val="00AB5E33"/>
    <w:rsid w:val="00AB70F5"/>
    <w:rsid w:val="00AB7813"/>
    <w:rsid w:val="00AB78A8"/>
    <w:rsid w:val="00AC0061"/>
    <w:rsid w:val="00AC0332"/>
    <w:rsid w:val="00AC23CE"/>
    <w:rsid w:val="00AC2968"/>
    <w:rsid w:val="00AC31D1"/>
    <w:rsid w:val="00AC4AB0"/>
    <w:rsid w:val="00AC4C3E"/>
    <w:rsid w:val="00AC5493"/>
    <w:rsid w:val="00AD03C6"/>
    <w:rsid w:val="00AD042F"/>
    <w:rsid w:val="00AD4288"/>
    <w:rsid w:val="00AD6F4B"/>
    <w:rsid w:val="00AE141D"/>
    <w:rsid w:val="00AE15A6"/>
    <w:rsid w:val="00AE160F"/>
    <w:rsid w:val="00AE42A7"/>
    <w:rsid w:val="00AE553A"/>
    <w:rsid w:val="00AE7970"/>
    <w:rsid w:val="00AF0F0B"/>
    <w:rsid w:val="00AF14B9"/>
    <w:rsid w:val="00AF5340"/>
    <w:rsid w:val="00AF5B14"/>
    <w:rsid w:val="00AF6B8E"/>
    <w:rsid w:val="00AF7942"/>
    <w:rsid w:val="00B00BD9"/>
    <w:rsid w:val="00B016D9"/>
    <w:rsid w:val="00B01E90"/>
    <w:rsid w:val="00B022D9"/>
    <w:rsid w:val="00B036D3"/>
    <w:rsid w:val="00B041DE"/>
    <w:rsid w:val="00B048BC"/>
    <w:rsid w:val="00B064B2"/>
    <w:rsid w:val="00B06D98"/>
    <w:rsid w:val="00B105E9"/>
    <w:rsid w:val="00B107B6"/>
    <w:rsid w:val="00B12269"/>
    <w:rsid w:val="00B153FC"/>
    <w:rsid w:val="00B15B53"/>
    <w:rsid w:val="00B20087"/>
    <w:rsid w:val="00B2249D"/>
    <w:rsid w:val="00B23314"/>
    <w:rsid w:val="00B233CB"/>
    <w:rsid w:val="00B25247"/>
    <w:rsid w:val="00B25259"/>
    <w:rsid w:val="00B253A5"/>
    <w:rsid w:val="00B25760"/>
    <w:rsid w:val="00B26A3B"/>
    <w:rsid w:val="00B27641"/>
    <w:rsid w:val="00B30498"/>
    <w:rsid w:val="00B358B6"/>
    <w:rsid w:val="00B35964"/>
    <w:rsid w:val="00B371E8"/>
    <w:rsid w:val="00B37933"/>
    <w:rsid w:val="00B40B6A"/>
    <w:rsid w:val="00B412DB"/>
    <w:rsid w:val="00B42E42"/>
    <w:rsid w:val="00B46154"/>
    <w:rsid w:val="00B46D97"/>
    <w:rsid w:val="00B51040"/>
    <w:rsid w:val="00B5247C"/>
    <w:rsid w:val="00B568B0"/>
    <w:rsid w:val="00B60F48"/>
    <w:rsid w:val="00B6475F"/>
    <w:rsid w:val="00B652B9"/>
    <w:rsid w:val="00B67A4D"/>
    <w:rsid w:val="00B706DA"/>
    <w:rsid w:val="00B737BC"/>
    <w:rsid w:val="00B73F66"/>
    <w:rsid w:val="00B74660"/>
    <w:rsid w:val="00B75440"/>
    <w:rsid w:val="00B77769"/>
    <w:rsid w:val="00B77F90"/>
    <w:rsid w:val="00B80505"/>
    <w:rsid w:val="00B80CF9"/>
    <w:rsid w:val="00B81CF9"/>
    <w:rsid w:val="00B82E10"/>
    <w:rsid w:val="00B83907"/>
    <w:rsid w:val="00B8455E"/>
    <w:rsid w:val="00B8609F"/>
    <w:rsid w:val="00B8624E"/>
    <w:rsid w:val="00B870CC"/>
    <w:rsid w:val="00B92ACC"/>
    <w:rsid w:val="00B9342F"/>
    <w:rsid w:val="00B94DED"/>
    <w:rsid w:val="00B95351"/>
    <w:rsid w:val="00B956BC"/>
    <w:rsid w:val="00B95A1A"/>
    <w:rsid w:val="00B9617D"/>
    <w:rsid w:val="00B96CC3"/>
    <w:rsid w:val="00BA24FF"/>
    <w:rsid w:val="00BA2762"/>
    <w:rsid w:val="00BA3715"/>
    <w:rsid w:val="00BA38BA"/>
    <w:rsid w:val="00BA3BAC"/>
    <w:rsid w:val="00BA462A"/>
    <w:rsid w:val="00BA57CB"/>
    <w:rsid w:val="00BA72E3"/>
    <w:rsid w:val="00BB1AD0"/>
    <w:rsid w:val="00BB2B38"/>
    <w:rsid w:val="00BB3566"/>
    <w:rsid w:val="00BB59AD"/>
    <w:rsid w:val="00BB5B0D"/>
    <w:rsid w:val="00BC02C0"/>
    <w:rsid w:val="00BC04A2"/>
    <w:rsid w:val="00BC0798"/>
    <w:rsid w:val="00BC0FAE"/>
    <w:rsid w:val="00BC137F"/>
    <w:rsid w:val="00BC33D3"/>
    <w:rsid w:val="00BC4212"/>
    <w:rsid w:val="00BC4549"/>
    <w:rsid w:val="00BC6025"/>
    <w:rsid w:val="00BC7A94"/>
    <w:rsid w:val="00BC7AA7"/>
    <w:rsid w:val="00BC7B61"/>
    <w:rsid w:val="00BD2B5C"/>
    <w:rsid w:val="00BD2C30"/>
    <w:rsid w:val="00BD3060"/>
    <w:rsid w:val="00BD41B9"/>
    <w:rsid w:val="00BD42F6"/>
    <w:rsid w:val="00BE0A02"/>
    <w:rsid w:val="00BE12C3"/>
    <w:rsid w:val="00BE14FA"/>
    <w:rsid w:val="00BE1A41"/>
    <w:rsid w:val="00BE47FF"/>
    <w:rsid w:val="00BE4BB2"/>
    <w:rsid w:val="00BE5496"/>
    <w:rsid w:val="00BE7467"/>
    <w:rsid w:val="00BE76F7"/>
    <w:rsid w:val="00BE7DE1"/>
    <w:rsid w:val="00BF0255"/>
    <w:rsid w:val="00BF0C20"/>
    <w:rsid w:val="00BF1786"/>
    <w:rsid w:val="00BF228D"/>
    <w:rsid w:val="00BF24D4"/>
    <w:rsid w:val="00BF3A6B"/>
    <w:rsid w:val="00BF3ACA"/>
    <w:rsid w:val="00BF42C0"/>
    <w:rsid w:val="00BF4A1A"/>
    <w:rsid w:val="00BF561C"/>
    <w:rsid w:val="00BF7B02"/>
    <w:rsid w:val="00C03E35"/>
    <w:rsid w:val="00C06240"/>
    <w:rsid w:val="00C10B9A"/>
    <w:rsid w:val="00C1135B"/>
    <w:rsid w:val="00C1195E"/>
    <w:rsid w:val="00C128E8"/>
    <w:rsid w:val="00C13846"/>
    <w:rsid w:val="00C151F4"/>
    <w:rsid w:val="00C160AA"/>
    <w:rsid w:val="00C161DD"/>
    <w:rsid w:val="00C21E13"/>
    <w:rsid w:val="00C223FC"/>
    <w:rsid w:val="00C232B9"/>
    <w:rsid w:val="00C241C9"/>
    <w:rsid w:val="00C25FAA"/>
    <w:rsid w:val="00C25FB5"/>
    <w:rsid w:val="00C27183"/>
    <w:rsid w:val="00C33A5D"/>
    <w:rsid w:val="00C33B0D"/>
    <w:rsid w:val="00C35D93"/>
    <w:rsid w:val="00C37BAB"/>
    <w:rsid w:val="00C40F39"/>
    <w:rsid w:val="00C414EB"/>
    <w:rsid w:val="00C440B7"/>
    <w:rsid w:val="00C4498B"/>
    <w:rsid w:val="00C45653"/>
    <w:rsid w:val="00C515EA"/>
    <w:rsid w:val="00C5178D"/>
    <w:rsid w:val="00C52AE9"/>
    <w:rsid w:val="00C533EE"/>
    <w:rsid w:val="00C54EDE"/>
    <w:rsid w:val="00C5619C"/>
    <w:rsid w:val="00C56F68"/>
    <w:rsid w:val="00C61664"/>
    <w:rsid w:val="00C61FC8"/>
    <w:rsid w:val="00C62CCF"/>
    <w:rsid w:val="00C62D9E"/>
    <w:rsid w:val="00C63628"/>
    <w:rsid w:val="00C63DA8"/>
    <w:rsid w:val="00C65A8B"/>
    <w:rsid w:val="00C71D7D"/>
    <w:rsid w:val="00C7568B"/>
    <w:rsid w:val="00C80CA7"/>
    <w:rsid w:val="00C810C5"/>
    <w:rsid w:val="00C8214E"/>
    <w:rsid w:val="00C84826"/>
    <w:rsid w:val="00C84906"/>
    <w:rsid w:val="00C90720"/>
    <w:rsid w:val="00C90E1E"/>
    <w:rsid w:val="00C94656"/>
    <w:rsid w:val="00C95FBD"/>
    <w:rsid w:val="00C96331"/>
    <w:rsid w:val="00C982B4"/>
    <w:rsid w:val="00CA055F"/>
    <w:rsid w:val="00CA2E1B"/>
    <w:rsid w:val="00CA3FC3"/>
    <w:rsid w:val="00CA440D"/>
    <w:rsid w:val="00CA446C"/>
    <w:rsid w:val="00CB09EE"/>
    <w:rsid w:val="00CB110F"/>
    <w:rsid w:val="00CB20FE"/>
    <w:rsid w:val="00CB2D8C"/>
    <w:rsid w:val="00CB323A"/>
    <w:rsid w:val="00CB5996"/>
    <w:rsid w:val="00CB5ED2"/>
    <w:rsid w:val="00CB7264"/>
    <w:rsid w:val="00CC101E"/>
    <w:rsid w:val="00CC1D83"/>
    <w:rsid w:val="00CC27E2"/>
    <w:rsid w:val="00CC2AEF"/>
    <w:rsid w:val="00CC30E4"/>
    <w:rsid w:val="00CC47B0"/>
    <w:rsid w:val="00CC4861"/>
    <w:rsid w:val="00CC4FE2"/>
    <w:rsid w:val="00CC6748"/>
    <w:rsid w:val="00CC7117"/>
    <w:rsid w:val="00CD1561"/>
    <w:rsid w:val="00CD1566"/>
    <w:rsid w:val="00CD238B"/>
    <w:rsid w:val="00CD3862"/>
    <w:rsid w:val="00CD39A3"/>
    <w:rsid w:val="00CD656F"/>
    <w:rsid w:val="00CD6C45"/>
    <w:rsid w:val="00CD71C6"/>
    <w:rsid w:val="00CE0B65"/>
    <w:rsid w:val="00CE113A"/>
    <w:rsid w:val="00CE14E9"/>
    <w:rsid w:val="00CE45A7"/>
    <w:rsid w:val="00CE4778"/>
    <w:rsid w:val="00CE4CA2"/>
    <w:rsid w:val="00CE58F5"/>
    <w:rsid w:val="00CE6878"/>
    <w:rsid w:val="00CF2B6D"/>
    <w:rsid w:val="00CF3A17"/>
    <w:rsid w:val="00CF3A1E"/>
    <w:rsid w:val="00CF498A"/>
    <w:rsid w:val="00CF4E14"/>
    <w:rsid w:val="00CF621F"/>
    <w:rsid w:val="00CF72B6"/>
    <w:rsid w:val="00CF7ADA"/>
    <w:rsid w:val="00D00978"/>
    <w:rsid w:val="00D02294"/>
    <w:rsid w:val="00D0278C"/>
    <w:rsid w:val="00D02BFB"/>
    <w:rsid w:val="00D034C4"/>
    <w:rsid w:val="00D045F1"/>
    <w:rsid w:val="00D0588B"/>
    <w:rsid w:val="00D06055"/>
    <w:rsid w:val="00D06B50"/>
    <w:rsid w:val="00D104B1"/>
    <w:rsid w:val="00D107D0"/>
    <w:rsid w:val="00D10A1F"/>
    <w:rsid w:val="00D123CF"/>
    <w:rsid w:val="00D1504D"/>
    <w:rsid w:val="00D15B4F"/>
    <w:rsid w:val="00D15BD7"/>
    <w:rsid w:val="00D20C7B"/>
    <w:rsid w:val="00D20E85"/>
    <w:rsid w:val="00D22A58"/>
    <w:rsid w:val="00D23F8F"/>
    <w:rsid w:val="00D240A7"/>
    <w:rsid w:val="00D241E4"/>
    <w:rsid w:val="00D26272"/>
    <w:rsid w:val="00D2664F"/>
    <w:rsid w:val="00D27864"/>
    <w:rsid w:val="00D30D4E"/>
    <w:rsid w:val="00D3128E"/>
    <w:rsid w:val="00D3224A"/>
    <w:rsid w:val="00D354AF"/>
    <w:rsid w:val="00D35A0E"/>
    <w:rsid w:val="00D35E64"/>
    <w:rsid w:val="00D37D2A"/>
    <w:rsid w:val="00D41115"/>
    <w:rsid w:val="00D41EF1"/>
    <w:rsid w:val="00D42DD8"/>
    <w:rsid w:val="00D43B89"/>
    <w:rsid w:val="00D4527B"/>
    <w:rsid w:val="00D46D0D"/>
    <w:rsid w:val="00D4704C"/>
    <w:rsid w:val="00D47B9D"/>
    <w:rsid w:val="00D50413"/>
    <w:rsid w:val="00D50E19"/>
    <w:rsid w:val="00D5109C"/>
    <w:rsid w:val="00D52905"/>
    <w:rsid w:val="00D52D18"/>
    <w:rsid w:val="00D53749"/>
    <w:rsid w:val="00D54952"/>
    <w:rsid w:val="00D5562F"/>
    <w:rsid w:val="00D5632F"/>
    <w:rsid w:val="00D60F28"/>
    <w:rsid w:val="00D62312"/>
    <w:rsid w:val="00D623F5"/>
    <w:rsid w:val="00D62497"/>
    <w:rsid w:val="00D624B1"/>
    <w:rsid w:val="00D628F8"/>
    <w:rsid w:val="00D65400"/>
    <w:rsid w:val="00D65A4A"/>
    <w:rsid w:val="00D7014A"/>
    <w:rsid w:val="00D72844"/>
    <w:rsid w:val="00D745C1"/>
    <w:rsid w:val="00D74A64"/>
    <w:rsid w:val="00D75844"/>
    <w:rsid w:val="00D75CD5"/>
    <w:rsid w:val="00D80BFA"/>
    <w:rsid w:val="00D81C3A"/>
    <w:rsid w:val="00D81CAA"/>
    <w:rsid w:val="00D82187"/>
    <w:rsid w:val="00D858F0"/>
    <w:rsid w:val="00D85909"/>
    <w:rsid w:val="00D8673E"/>
    <w:rsid w:val="00D92504"/>
    <w:rsid w:val="00D925BC"/>
    <w:rsid w:val="00D927E8"/>
    <w:rsid w:val="00D9287A"/>
    <w:rsid w:val="00D94686"/>
    <w:rsid w:val="00D96919"/>
    <w:rsid w:val="00DA3141"/>
    <w:rsid w:val="00DA353C"/>
    <w:rsid w:val="00DA5408"/>
    <w:rsid w:val="00DA5CDF"/>
    <w:rsid w:val="00DA6410"/>
    <w:rsid w:val="00DA66D5"/>
    <w:rsid w:val="00DB0061"/>
    <w:rsid w:val="00DB02F9"/>
    <w:rsid w:val="00DB057E"/>
    <w:rsid w:val="00DB18DE"/>
    <w:rsid w:val="00DB1C84"/>
    <w:rsid w:val="00DB1D14"/>
    <w:rsid w:val="00DB268C"/>
    <w:rsid w:val="00DB5021"/>
    <w:rsid w:val="00DB5403"/>
    <w:rsid w:val="00DB5E42"/>
    <w:rsid w:val="00DB686C"/>
    <w:rsid w:val="00DB713A"/>
    <w:rsid w:val="00DC1D36"/>
    <w:rsid w:val="00DC2A5D"/>
    <w:rsid w:val="00DC3F61"/>
    <w:rsid w:val="00DC3F90"/>
    <w:rsid w:val="00DC401B"/>
    <w:rsid w:val="00DC4509"/>
    <w:rsid w:val="00DC57BA"/>
    <w:rsid w:val="00DC5C31"/>
    <w:rsid w:val="00DC740D"/>
    <w:rsid w:val="00DC75A6"/>
    <w:rsid w:val="00DD1A7A"/>
    <w:rsid w:val="00DD56E7"/>
    <w:rsid w:val="00DE3334"/>
    <w:rsid w:val="00DE4E38"/>
    <w:rsid w:val="00DE6F25"/>
    <w:rsid w:val="00DF344E"/>
    <w:rsid w:val="00DF54C3"/>
    <w:rsid w:val="00DF6485"/>
    <w:rsid w:val="00DF7197"/>
    <w:rsid w:val="00DF7319"/>
    <w:rsid w:val="00E01A79"/>
    <w:rsid w:val="00E02BFD"/>
    <w:rsid w:val="00E03007"/>
    <w:rsid w:val="00E0398C"/>
    <w:rsid w:val="00E04CAE"/>
    <w:rsid w:val="00E04EC1"/>
    <w:rsid w:val="00E06D2E"/>
    <w:rsid w:val="00E0791F"/>
    <w:rsid w:val="00E111FB"/>
    <w:rsid w:val="00E13625"/>
    <w:rsid w:val="00E14BF0"/>
    <w:rsid w:val="00E1538B"/>
    <w:rsid w:val="00E1603E"/>
    <w:rsid w:val="00E16877"/>
    <w:rsid w:val="00E16940"/>
    <w:rsid w:val="00E22DF0"/>
    <w:rsid w:val="00E25CBE"/>
    <w:rsid w:val="00E26B11"/>
    <w:rsid w:val="00E355BB"/>
    <w:rsid w:val="00E36A49"/>
    <w:rsid w:val="00E3711D"/>
    <w:rsid w:val="00E416F8"/>
    <w:rsid w:val="00E418D0"/>
    <w:rsid w:val="00E42319"/>
    <w:rsid w:val="00E44398"/>
    <w:rsid w:val="00E444B6"/>
    <w:rsid w:val="00E449F3"/>
    <w:rsid w:val="00E44BD3"/>
    <w:rsid w:val="00E50300"/>
    <w:rsid w:val="00E50345"/>
    <w:rsid w:val="00E52333"/>
    <w:rsid w:val="00E53278"/>
    <w:rsid w:val="00E5475E"/>
    <w:rsid w:val="00E56642"/>
    <w:rsid w:val="00E56C14"/>
    <w:rsid w:val="00E56D46"/>
    <w:rsid w:val="00E57703"/>
    <w:rsid w:val="00E57E7A"/>
    <w:rsid w:val="00E60D8D"/>
    <w:rsid w:val="00E63D0B"/>
    <w:rsid w:val="00E65585"/>
    <w:rsid w:val="00E671AE"/>
    <w:rsid w:val="00E67413"/>
    <w:rsid w:val="00E70A76"/>
    <w:rsid w:val="00E71691"/>
    <w:rsid w:val="00E720E2"/>
    <w:rsid w:val="00E7631D"/>
    <w:rsid w:val="00E764E9"/>
    <w:rsid w:val="00E7651D"/>
    <w:rsid w:val="00E77C52"/>
    <w:rsid w:val="00E77DDF"/>
    <w:rsid w:val="00E82229"/>
    <w:rsid w:val="00E82F54"/>
    <w:rsid w:val="00E83312"/>
    <w:rsid w:val="00E83618"/>
    <w:rsid w:val="00E87053"/>
    <w:rsid w:val="00E9089B"/>
    <w:rsid w:val="00E90AC4"/>
    <w:rsid w:val="00E91BDD"/>
    <w:rsid w:val="00E92FB9"/>
    <w:rsid w:val="00E95298"/>
    <w:rsid w:val="00E96C4A"/>
    <w:rsid w:val="00EA1C59"/>
    <w:rsid w:val="00EA322E"/>
    <w:rsid w:val="00EA37D2"/>
    <w:rsid w:val="00EA4535"/>
    <w:rsid w:val="00EA4E1C"/>
    <w:rsid w:val="00EA7993"/>
    <w:rsid w:val="00EB1604"/>
    <w:rsid w:val="00EB374B"/>
    <w:rsid w:val="00EB4384"/>
    <w:rsid w:val="00EB4947"/>
    <w:rsid w:val="00EB6F8F"/>
    <w:rsid w:val="00EC0E71"/>
    <w:rsid w:val="00EC2802"/>
    <w:rsid w:val="00EC4408"/>
    <w:rsid w:val="00EC452A"/>
    <w:rsid w:val="00EC54BC"/>
    <w:rsid w:val="00EC7424"/>
    <w:rsid w:val="00EC7B90"/>
    <w:rsid w:val="00ED0CDE"/>
    <w:rsid w:val="00ED1428"/>
    <w:rsid w:val="00ED27A4"/>
    <w:rsid w:val="00ED4302"/>
    <w:rsid w:val="00ED5EB4"/>
    <w:rsid w:val="00ED5F35"/>
    <w:rsid w:val="00ED67B5"/>
    <w:rsid w:val="00EE0259"/>
    <w:rsid w:val="00EE116A"/>
    <w:rsid w:val="00EE3C0A"/>
    <w:rsid w:val="00EE5B05"/>
    <w:rsid w:val="00EE74B8"/>
    <w:rsid w:val="00EF1E63"/>
    <w:rsid w:val="00EF2816"/>
    <w:rsid w:val="00EF4333"/>
    <w:rsid w:val="00EF4952"/>
    <w:rsid w:val="00EF7464"/>
    <w:rsid w:val="00F00243"/>
    <w:rsid w:val="00F02847"/>
    <w:rsid w:val="00F045DC"/>
    <w:rsid w:val="00F04E03"/>
    <w:rsid w:val="00F075DD"/>
    <w:rsid w:val="00F0784E"/>
    <w:rsid w:val="00F11264"/>
    <w:rsid w:val="00F1127E"/>
    <w:rsid w:val="00F120D8"/>
    <w:rsid w:val="00F13AE2"/>
    <w:rsid w:val="00F13B8C"/>
    <w:rsid w:val="00F141A3"/>
    <w:rsid w:val="00F14764"/>
    <w:rsid w:val="00F148F0"/>
    <w:rsid w:val="00F151B4"/>
    <w:rsid w:val="00F204D7"/>
    <w:rsid w:val="00F22E54"/>
    <w:rsid w:val="00F238B2"/>
    <w:rsid w:val="00F25F30"/>
    <w:rsid w:val="00F2662F"/>
    <w:rsid w:val="00F26BDA"/>
    <w:rsid w:val="00F30AFB"/>
    <w:rsid w:val="00F310D0"/>
    <w:rsid w:val="00F318B5"/>
    <w:rsid w:val="00F34A2F"/>
    <w:rsid w:val="00F35152"/>
    <w:rsid w:val="00F357D6"/>
    <w:rsid w:val="00F35CFD"/>
    <w:rsid w:val="00F36009"/>
    <w:rsid w:val="00F368E2"/>
    <w:rsid w:val="00F37061"/>
    <w:rsid w:val="00F375BD"/>
    <w:rsid w:val="00F40268"/>
    <w:rsid w:val="00F40367"/>
    <w:rsid w:val="00F404FB"/>
    <w:rsid w:val="00F408B5"/>
    <w:rsid w:val="00F41083"/>
    <w:rsid w:val="00F419B3"/>
    <w:rsid w:val="00F41B0C"/>
    <w:rsid w:val="00F42597"/>
    <w:rsid w:val="00F44E4C"/>
    <w:rsid w:val="00F466B0"/>
    <w:rsid w:val="00F47B3B"/>
    <w:rsid w:val="00F503D2"/>
    <w:rsid w:val="00F5280C"/>
    <w:rsid w:val="00F53BCE"/>
    <w:rsid w:val="00F53F0E"/>
    <w:rsid w:val="00F543AF"/>
    <w:rsid w:val="00F55855"/>
    <w:rsid w:val="00F55F84"/>
    <w:rsid w:val="00F56FC6"/>
    <w:rsid w:val="00F57F05"/>
    <w:rsid w:val="00F63BA5"/>
    <w:rsid w:val="00F63CC6"/>
    <w:rsid w:val="00F648AB"/>
    <w:rsid w:val="00F64ED4"/>
    <w:rsid w:val="00F65601"/>
    <w:rsid w:val="00F65B11"/>
    <w:rsid w:val="00F66E7F"/>
    <w:rsid w:val="00F66FFF"/>
    <w:rsid w:val="00F71EC8"/>
    <w:rsid w:val="00F72C2E"/>
    <w:rsid w:val="00F73B6F"/>
    <w:rsid w:val="00F752AD"/>
    <w:rsid w:val="00F766FA"/>
    <w:rsid w:val="00F8004C"/>
    <w:rsid w:val="00F8140B"/>
    <w:rsid w:val="00F8200B"/>
    <w:rsid w:val="00F8299D"/>
    <w:rsid w:val="00F83D68"/>
    <w:rsid w:val="00F8446F"/>
    <w:rsid w:val="00F878BA"/>
    <w:rsid w:val="00F908B1"/>
    <w:rsid w:val="00F920E8"/>
    <w:rsid w:val="00F925BC"/>
    <w:rsid w:val="00F93CDB"/>
    <w:rsid w:val="00F94C55"/>
    <w:rsid w:val="00F95191"/>
    <w:rsid w:val="00F956C0"/>
    <w:rsid w:val="00F961F4"/>
    <w:rsid w:val="00F96237"/>
    <w:rsid w:val="00F96D9A"/>
    <w:rsid w:val="00F97DA6"/>
    <w:rsid w:val="00FA10C6"/>
    <w:rsid w:val="00FA37EE"/>
    <w:rsid w:val="00FA3A2E"/>
    <w:rsid w:val="00FA4ED4"/>
    <w:rsid w:val="00FA76B5"/>
    <w:rsid w:val="00FB16BF"/>
    <w:rsid w:val="00FB2071"/>
    <w:rsid w:val="00FB25D8"/>
    <w:rsid w:val="00FB2A0D"/>
    <w:rsid w:val="00FB3CD2"/>
    <w:rsid w:val="00FB7F1C"/>
    <w:rsid w:val="00FC1212"/>
    <w:rsid w:val="00FC6282"/>
    <w:rsid w:val="00FD101D"/>
    <w:rsid w:val="00FD1DFB"/>
    <w:rsid w:val="00FD2436"/>
    <w:rsid w:val="00FD245E"/>
    <w:rsid w:val="00FD4CEA"/>
    <w:rsid w:val="00FD5FB1"/>
    <w:rsid w:val="00FD7E2E"/>
    <w:rsid w:val="00FE02C2"/>
    <w:rsid w:val="00FE21AE"/>
    <w:rsid w:val="00FE3D5A"/>
    <w:rsid w:val="00FE4C1F"/>
    <w:rsid w:val="00FE529E"/>
    <w:rsid w:val="00FE598A"/>
    <w:rsid w:val="00FE7A51"/>
    <w:rsid w:val="00FE7D09"/>
    <w:rsid w:val="00FF0942"/>
    <w:rsid w:val="00FF0E45"/>
    <w:rsid w:val="00FF12A7"/>
    <w:rsid w:val="00FF17F8"/>
    <w:rsid w:val="00FF2386"/>
    <w:rsid w:val="00FF5B80"/>
    <w:rsid w:val="00FF6442"/>
    <w:rsid w:val="00FF753B"/>
    <w:rsid w:val="01B8C25A"/>
    <w:rsid w:val="01DB5512"/>
    <w:rsid w:val="01E4B39B"/>
    <w:rsid w:val="02BD113E"/>
    <w:rsid w:val="02E19749"/>
    <w:rsid w:val="03195B13"/>
    <w:rsid w:val="03A9C3A0"/>
    <w:rsid w:val="056DA294"/>
    <w:rsid w:val="059951C4"/>
    <w:rsid w:val="067A3C95"/>
    <w:rsid w:val="072488E3"/>
    <w:rsid w:val="0787369C"/>
    <w:rsid w:val="084A1BD6"/>
    <w:rsid w:val="08BF856D"/>
    <w:rsid w:val="0A153DCD"/>
    <w:rsid w:val="0ADA9BCE"/>
    <w:rsid w:val="0B5BB629"/>
    <w:rsid w:val="0BB353FB"/>
    <w:rsid w:val="0BE42E79"/>
    <w:rsid w:val="0E3C94AD"/>
    <w:rsid w:val="0F60FEBF"/>
    <w:rsid w:val="0F7053D8"/>
    <w:rsid w:val="10168074"/>
    <w:rsid w:val="11A361D1"/>
    <w:rsid w:val="11A3BA4A"/>
    <w:rsid w:val="11AF6AE7"/>
    <w:rsid w:val="12207DC2"/>
    <w:rsid w:val="13C99038"/>
    <w:rsid w:val="146F39BD"/>
    <w:rsid w:val="148EAD70"/>
    <w:rsid w:val="14B2F994"/>
    <w:rsid w:val="14FFC6BF"/>
    <w:rsid w:val="154870C5"/>
    <w:rsid w:val="15B7C028"/>
    <w:rsid w:val="160B7044"/>
    <w:rsid w:val="16AE7BC4"/>
    <w:rsid w:val="16DA8FBC"/>
    <w:rsid w:val="1726804A"/>
    <w:rsid w:val="175286D4"/>
    <w:rsid w:val="18D11928"/>
    <w:rsid w:val="1A73BA6D"/>
    <w:rsid w:val="1AE8058E"/>
    <w:rsid w:val="1B82796D"/>
    <w:rsid w:val="1BE07F82"/>
    <w:rsid w:val="1D5C01F7"/>
    <w:rsid w:val="1D760FF3"/>
    <w:rsid w:val="1DAF362E"/>
    <w:rsid w:val="1DCC6F32"/>
    <w:rsid w:val="1EDCDDF9"/>
    <w:rsid w:val="1F19DA92"/>
    <w:rsid w:val="1F8AFF19"/>
    <w:rsid w:val="1FAABBB2"/>
    <w:rsid w:val="206C4F6A"/>
    <w:rsid w:val="21A4793D"/>
    <w:rsid w:val="21FF10E7"/>
    <w:rsid w:val="2256C558"/>
    <w:rsid w:val="2279423C"/>
    <w:rsid w:val="2313E90F"/>
    <w:rsid w:val="23FD59E7"/>
    <w:rsid w:val="24CF5CDC"/>
    <w:rsid w:val="25ECB5CC"/>
    <w:rsid w:val="26C89501"/>
    <w:rsid w:val="26CAE776"/>
    <w:rsid w:val="275EDE5A"/>
    <w:rsid w:val="2770410B"/>
    <w:rsid w:val="2798FD33"/>
    <w:rsid w:val="28FFD86E"/>
    <w:rsid w:val="29164D0E"/>
    <w:rsid w:val="292CC1FC"/>
    <w:rsid w:val="294B0BAC"/>
    <w:rsid w:val="294DD4C5"/>
    <w:rsid w:val="29BE1D8F"/>
    <w:rsid w:val="2A8B1BC6"/>
    <w:rsid w:val="2BA3B7DF"/>
    <w:rsid w:val="2BF3ED25"/>
    <w:rsid w:val="2C87F99C"/>
    <w:rsid w:val="2CA890D4"/>
    <w:rsid w:val="2D13B863"/>
    <w:rsid w:val="2D1C2956"/>
    <w:rsid w:val="2D9CAB27"/>
    <w:rsid w:val="2DC6495E"/>
    <w:rsid w:val="2DD180E5"/>
    <w:rsid w:val="2E3959E5"/>
    <w:rsid w:val="2E57AF5D"/>
    <w:rsid w:val="30A2FE96"/>
    <w:rsid w:val="30ACACF2"/>
    <w:rsid w:val="30F36F3C"/>
    <w:rsid w:val="31242C52"/>
    <w:rsid w:val="312FDDCC"/>
    <w:rsid w:val="3146EF94"/>
    <w:rsid w:val="32417AA4"/>
    <w:rsid w:val="32510A44"/>
    <w:rsid w:val="328F6E0C"/>
    <w:rsid w:val="33D0AADC"/>
    <w:rsid w:val="33D8E345"/>
    <w:rsid w:val="347316A6"/>
    <w:rsid w:val="3570C950"/>
    <w:rsid w:val="362236F1"/>
    <w:rsid w:val="376B35A5"/>
    <w:rsid w:val="3797F09D"/>
    <w:rsid w:val="3807A05B"/>
    <w:rsid w:val="38139410"/>
    <w:rsid w:val="387819D9"/>
    <w:rsid w:val="38CA57A0"/>
    <w:rsid w:val="38DA70BD"/>
    <w:rsid w:val="398492B3"/>
    <w:rsid w:val="39A011BA"/>
    <w:rsid w:val="3B8BB396"/>
    <w:rsid w:val="3D75E715"/>
    <w:rsid w:val="3DC92D51"/>
    <w:rsid w:val="3E36BB8E"/>
    <w:rsid w:val="3E65DFE2"/>
    <w:rsid w:val="3E98A50A"/>
    <w:rsid w:val="3EBC81D4"/>
    <w:rsid w:val="40D7C608"/>
    <w:rsid w:val="423C24B3"/>
    <w:rsid w:val="435720DB"/>
    <w:rsid w:val="435C6722"/>
    <w:rsid w:val="44055C87"/>
    <w:rsid w:val="4414D900"/>
    <w:rsid w:val="445C938C"/>
    <w:rsid w:val="44FD9A8A"/>
    <w:rsid w:val="455E3B0D"/>
    <w:rsid w:val="46B5653E"/>
    <w:rsid w:val="47351D05"/>
    <w:rsid w:val="477E8F4E"/>
    <w:rsid w:val="47CE13BC"/>
    <w:rsid w:val="48855C98"/>
    <w:rsid w:val="49178FC5"/>
    <w:rsid w:val="495C6A7A"/>
    <w:rsid w:val="496023DE"/>
    <w:rsid w:val="498DDE9E"/>
    <w:rsid w:val="49C517EE"/>
    <w:rsid w:val="4A508CDC"/>
    <w:rsid w:val="4AFED72B"/>
    <w:rsid w:val="4B15D3E6"/>
    <w:rsid w:val="4D111BB7"/>
    <w:rsid w:val="4D9CDE85"/>
    <w:rsid w:val="4E0D2241"/>
    <w:rsid w:val="4E8745A2"/>
    <w:rsid w:val="5041B247"/>
    <w:rsid w:val="519DE47C"/>
    <w:rsid w:val="51E33374"/>
    <w:rsid w:val="524FFBF8"/>
    <w:rsid w:val="529DDDFF"/>
    <w:rsid w:val="544D88E6"/>
    <w:rsid w:val="54AEBB21"/>
    <w:rsid w:val="5622A194"/>
    <w:rsid w:val="57093E6A"/>
    <w:rsid w:val="57355900"/>
    <w:rsid w:val="57609B3E"/>
    <w:rsid w:val="577268EF"/>
    <w:rsid w:val="58338C10"/>
    <w:rsid w:val="584B1D90"/>
    <w:rsid w:val="584CFDFA"/>
    <w:rsid w:val="599793D6"/>
    <w:rsid w:val="5A4988B1"/>
    <w:rsid w:val="5AA915CA"/>
    <w:rsid w:val="5ACE3A03"/>
    <w:rsid w:val="5B39ACD7"/>
    <w:rsid w:val="5B86C149"/>
    <w:rsid w:val="5C02BD0F"/>
    <w:rsid w:val="5C295C9C"/>
    <w:rsid w:val="5C32C988"/>
    <w:rsid w:val="5C9EE0EC"/>
    <w:rsid w:val="5CC9B311"/>
    <w:rsid w:val="5DA9F2E8"/>
    <w:rsid w:val="5E921930"/>
    <w:rsid w:val="5E9C94FA"/>
    <w:rsid w:val="5F6A47CE"/>
    <w:rsid w:val="5F84C0D0"/>
    <w:rsid w:val="620B8B47"/>
    <w:rsid w:val="62735F62"/>
    <w:rsid w:val="62BC6859"/>
    <w:rsid w:val="63D778F0"/>
    <w:rsid w:val="63EF7BA1"/>
    <w:rsid w:val="651491AF"/>
    <w:rsid w:val="66828C30"/>
    <w:rsid w:val="66B8E2EF"/>
    <w:rsid w:val="674873FD"/>
    <w:rsid w:val="68166B85"/>
    <w:rsid w:val="695A8C89"/>
    <w:rsid w:val="69AE0EB5"/>
    <w:rsid w:val="69E89120"/>
    <w:rsid w:val="6C5DDA25"/>
    <w:rsid w:val="6D447FDB"/>
    <w:rsid w:val="6D92DEE3"/>
    <w:rsid w:val="6E0A2616"/>
    <w:rsid w:val="6E319096"/>
    <w:rsid w:val="6E45D140"/>
    <w:rsid w:val="6ED5238D"/>
    <w:rsid w:val="6EF2E39D"/>
    <w:rsid w:val="6F6AFAB4"/>
    <w:rsid w:val="6FA04FA2"/>
    <w:rsid w:val="6FA1EA25"/>
    <w:rsid w:val="6FBD9BBF"/>
    <w:rsid w:val="715D6AB4"/>
    <w:rsid w:val="71AD588A"/>
    <w:rsid w:val="72378DA2"/>
    <w:rsid w:val="72A2B277"/>
    <w:rsid w:val="73556F52"/>
    <w:rsid w:val="740B8C15"/>
    <w:rsid w:val="7449C964"/>
    <w:rsid w:val="74A2D1EF"/>
    <w:rsid w:val="75009911"/>
    <w:rsid w:val="762FAE56"/>
    <w:rsid w:val="77B30573"/>
    <w:rsid w:val="786098D2"/>
    <w:rsid w:val="78D9FAB5"/>
    <w:rsid w:val="79107A60"/>
    <w:rsid w:val="794D75DE"/>
    <w:rsid w:val="798BC07E"/>
    <w:rsid w:val="79D872AD"/>
    <w:rsid w:val="79E70CC1"/>
    <w:rsid w:val="7ACD8C4C"/>
    <w:rsid w:val="7B374A6D"/>
    <w:rsid w:val="7B5EE694"/>
    <w:rsid w:val="7B6FE6E8"/>
    <w:rsid w:val="7BE7B32B"/>
    <w:rsid w:val="7BF74C34"/>
    <w:rsid w:val="7CA69F00"/>
    <w:rsid w:val="7EAB55FA"/>
    <w:rsid w:val="7EEFF1E1"/>
    <w:rsid w:val="7EFDBC64"/>
    <w:rsid w:val="7F50CA52"/>
    <w:rsid w:val="7F861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617"/>
  <w15:chartTrackingRefBased/>
  <w15:docId w15:val="{5D77666C-9710-4304-A441-38770CD8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9BB"/>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1979BB"/>
    <w:rPr>
      <w:rFonts w:ascii="Times New Roman" w:eastAsia="Times New Roman" w:hAnsi="Times New Roman"/>
    </w:rPr>
  </w:style>
  <w:style w:type="character" w:styleId="PageNumber">
    <w:name w:val="page number"/>
    <w:rsid w:val="001979BB"/>
  </w:style>
  <w:style w:type="paragraph" w:styleId="BalloonText">
    <w:name w:val="Balloon Text"/>
    <w:basedOn w:val="Normal"/>
    <w:link w:val="BalloonTextChar"/>
    <w:uiPriority w:val="99"/>
    <w:semiHidden/>
    <w:unhideWhenUsed/>
    <w:rsid w:val="00886A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6A41"/>
    <w:rPr>
      <w:rFonts w:ascii="Tahoma" w:hAnsi="Tahoma" w:cs="Tahoma"/>
      <w:sz w:val="16"/>
      <w:szCs w:val="16"/>
    </w:rPr>
  </w:style>
  <w:style w:type="paragraph" w:styleId="Header">
    <w:name w:val="header"/>
    <w:basedOn w:val="Normal"/>
    <w:link w:val="HeaderChar"/>
    <w:uiPriority w:val="99"/>
    <w:unhideWhenUsed/>
    <w:rsid w:val="00886A41"/>
    <w:pPr>
      <w:tabs>
        <w:tab w:val="center" w:pos="4680"/>
        <w:tab w:val="right" w:pos="9360"/>
      </w:tabs>
    </w:pPr>
  </w:style>
  <w:style w:type="character" w:customStyle="1" w:styleId="HeaderChar">
    <w:name w:val="Header Char"/>
    <w:link w:val="Header"/>
    <w:uiPriority w:val="99"/>
    <w:rsid w:val="00886A41"/>
    <w:rPr>
      <w:sz w:val="22"/>
      <w:szCs w:val="22"/>
    </w:rPr>
  </w:style>
  <w:style w:type="character" w:styleId="CommentReference">
    <w:name w:val="annotation reference"/>
    <w:uiPriority w:val="99"/>
    <w:semiHidden/>
    <w:unhideWhenUsed/>
    <w:rsid w:val="00886A41"/>
    <w:rPr>
      <w:sz w:val="16"/>
      <w:szCs w:val="16"/>
    </w:rPr>
  </w:style>
  <w:style w:type="paragraph" w:styleId="CommentText">
    <w:name w:val="annotation text"/>
    <w:basedOn w:val="Normal"/>
    <w:link w:val="CommentTextChar"/>
    <w:uiPriority w:val="99"/>
    <w:unhideWhenUsed/>
    <w:rsid w:val="00E418D0"/>
    <w:rPr>
      <w:sz w:val="20"/>
      <w:szCs w:val="20"/>
    </w:rPr>
  </w:style>
  <w:style w:type="character" w:customStyle="1" w:styleId="CommentTextChar">
    <w:name w:val="Comment Text Char"/>
    <w:basedOn w:val="DefaultParagraphFont"/>
    <w:link w:val="CommentText"/>
    <w:uiPriority w:val="99"/>
    <w:rsid w:val="00886A41"/>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link w:val="CommentSubject"/>
    <w:uiPriority w:val="99"/>
    <w:semiHidden/>
    <w:rsid w:val="00886A41"/>
    <w:rPr>
      <w:b/>
      <w:bCs/>
    </w:rPr>
  </w:style>
  <w:style w:type="character" w:styleId="Hyperlink">
    <w:name w:val="Hyperlink"/>
    <w:uiPriority w:val="99"/>
    <w:unhideWhenUsed/>
    <w:rsid w:val="00910342"/>
    <w:rPr>
      <w:color w:val="0000FF"/>
      <w:u w:val="single"/>
    </w:rPr>
  </w:style>
  <w:style w:type="character" w:styleId="FollowedHyperlink">
    <w:name w:val="FollowedHyperlink"/>
    <w:uiPriority w:val="99"/>
    <w:semiHidden/>
    <w:unhideWhenUsed/>
    <w:rsid w:val="00910342"/>
    <w:rPr>
      <w:color w:val="800080"/>
      <w:u w:val="single"/>
    </w:rPr>
  </w:style>
  <w:style w:type="paragraph" w:styleId="NormalWeb">
    <w:name w:val="Normal (Web)"/>
    <w:basedOn w:val="Normal"/>
    <w:uiPriority w:val="99"/>
    <w:unhideWhenUsed/>
    <w:rsid w:val="00E418D0"/>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F40367"/>
    <w:rPr>
      <w:sz w:val="22"/>
      <w:szCs w:val="22"/>
    </w:rPr>
  </w:style>
  <w:style w:type="character" w:styleId="UnresolvedMention">
    <w:name w:val="Unresolved Mention"/>
    <w:uiPriority w:val="99"/>
    <w:semiHidden/>
    <w:unhideWhenUsed/>
    <w:rsid w:val="005A7313"/>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F4E1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F4E14"/>
  </w:style>
  <w:style w:type="character" w:customStyle="1" w:styleId="eop">
    <w:name w:val="eop"/>
    <w:basedOn w:val="DefaultParagraphFont"/>
    <w:rsid w:val="00CF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1898">
      <w:bodyDiv w:val="1"/>
      <w:marLeft w:val="0"/>
      <w:marRight w:val="0"/>
      <w:marTop w:val="0"/>
      <w:marBottom w:val="0"/>
      <w:divBdr>
        <w:top w:val="none" w:sz="0" w:space="0" w:color="auto"/>
        <w:left w:val="none" w:sz="0" w:space="0" w:color="auto"/>
        <w:bottom w:val="none" w:sz="0" w:space="0" w:color="auto"/>
        <w:right w:val="none" w:sz="0" w:space="0" w:color="auto"/>
      </w:divBdr>
      <w:divsChild>
        <w:div w:id="1082146007">
          <w:marLeft w:val="0"/>
          <w:marRight w:val="0"/>
          <w:marTop w:val="0"/>
          <w:marBottom w:val="0"/>
          <w:divBdr>
            <w:top w:val="none" w:sz="0" w:space="0" w:color="auto"/>
            <w:left w:val="none" w:sz="0" w:space="0" w:color="auto"/>
            <w:bottom w:val="none" w:sz="0" w:space="0" w:color="auto"/>
            <w:right w:val="none" w:sz="0" w:space="0" w:color="auto"/>
          </w:divBdr>
        </w:div>
        <w:div w:id="1582593617">
          <w:marLeft w:val="0"/>
          <w:marRight w:val="0"/>
          <w:marTop w:val="0"/>
          <w:marBottom w:val="0"/>
          <w:divBdr>
            <w:top w:val="none" w:sz="0" w:space="0" w:color="auto"/>
            <w:left w:val="none" w:sz="0" w:space="0" w:color="auto"/>
            <w:bottom w:val="none" w:sz="0" w:space="0" w:color="auto"/>
            <w:right w:val="none" w:sz="0" w:space="0" w:color="auto"/>
          </w:divBdr>
        </w:div>
        <w:div w:id="1931503561">
          <w:marLeft w:val="0"/>
          <w:marRight w:val="0"/>
          <w:marTop w:val="0"/>
          <w:marBottom w:val="0"/>
          <w:divBdr>
            <w:top w:val="none" w:sz="0" w:space="0" w:color="auto"/>
            <w:left w:val="none" w:sz="0" w:space="0" w:color="auto"/>
            <w:bottom w:val="none" w:sz="0" w:space="0" w:color="auto"/>
            <w:right w:val="none" w:sz="0" w:space="0" w:color="auto"/>
          </w:divBdr>
        </w:div>
      </w:divsChild>
    </w:div>
    <w:div w:id="1632245179">
      <w:bodyDiv w:val="1"/>
      <w:marLeft w:val="0"/>
      <w:marRight w:val="0"/>
      <w:marTop w:val="0"/>
      <w:marBottom w:val="0"/>
      <w:divBdr>
        <w:top w:val="none" w:sz="0" w:space="0" w:color="auto"/>
        <w:left w:val="none" w:sz="0" w:space="0" w:color="auto"/>
        <w:bottom w:val="none" w:sz="0" w:space="0" w:color="auto"/>
        <w:right w:val="none" w:sz="0" w:space="0" w:color="auto"/>
      </w:divBdr>
      <w:divsChild>
        <w:div w:id="245656742">
          <w:marLeft w:val="0"/>
          <w:marRight w:val="0"/>
          <w:marTop w:val="0"/>
          <w:marBottom w:val="0"/>
          <w:divBdr>
            <w:top w:val="none" w:sz="0" w:space="0" w:color="auto"/>
            <w:left w:val="none" w:sz="0" w:space="0" w:color="auto"/>
            <w:bottom w:val="none" w:sz="0" w:space="0" w:color="auto"/>
            <w:right w:val="none" w:sz="0" w:space="0" w:color="auto"/>
          </w:divBdr>
        </w:div>
        <w:div w:id="1844733669">
          <w:marLeft w:val="0"/>
          <w:marRight w:val="0"/>
          <w:marTop w:val="0"/>
          <w:marBottom w:val="0"/>
          <w:divBdr>
            <w:top w:val="none" w:sz="0" w:space="0" w:color="auto"/>
            <w:left w:val="none" w:sz="0" w:space="0" w:color="auto"/>
            <w:bottom w:val="none" w:sz="0" w:space="0" w:color="auto"/>
            <w:right w:val="none" w:sz="0" w:space="0" w:color="auto"/>
          </w:divBdr>
        </w:div>
        <w:div w:id="1850174375">
          <w:marLeft w:val="0"/>
          <w:marRight w:val="0"/>
          <w:marTop w:val="0"/>
          <w:marBottom w:val="0"/>
          <w:divBdr>
            <w:top w:val="none" w:sz="0" w:space="0" w:color="auto"/>
            <w:left w:val="none" w:sz="0" w:space="0" w:color="auto"/>
            <w:bottom w:val="none" w:sz="0" w:space="0" w:color="auto"/>
            <w:right w:val="none" w:sz="0" w:space="0" w:color="auto"/>
          </w:divBdr>
        </w:div>
        <w:div w:id="1880504907">
          <w:marLeft w:val="0"/>
          <w:marRight w:val="0"/>
          <w:marTop w:val="0"/>
          <w:marBottom w:val="0"/>
          <w:divBdr>
            <w:top w:val="none" w:sz="0" w:space="0" w:color="auto"/>
            <w:left w:val="none" w:sz="0" w:space="0" w:color="auto"/>
            <w:bottom w:val="none" w:sz="0" w:space="0" w:color="auto"/>
            <w:right w:val="none" w:sz="0" w:space="0" w:color="auto"/>
          </w:divBdr>
        </w:div>
      </w:divsChild>
    </w:div>
    <w:div w:id="21175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rec.gc.ca/en/applications-hearings/regulatory-document/guide-eng.pdf" TargetMode="External"/><Relationship Id="rId13" Type="http://schemas.openxmlformats.org/officeDocument/2006/relationships/hyperlink" Target="mailto:Financial.Regulation@cer-rec.gc.ca" TargetMode="External"/><Relationship Id="rId18" Type="http://schemas.openxmlformats.org/officeDocument/2006/relationships/hyperlink" Target="https://www.cer-rec.gc.ca/en/applications-hearings/submit-applications-documents/filing-manuals/filing-manual/filing-manual-chapter-3-common-information-requirements.html" TargetMode="External"/><Relationship Id="rId26" Type="http://schemas.openxmlformats.org/officeDocument/2006/relationships/hyperlink" Target="https://www.cer-rec.gc.ca/en/about/how-we-regulate/guidance/cera/general-guidance/pipeline-financial-requirements-guidelines/2024/index.html" TargetMode="External"/><Relationship Id="rId3" Type="http://schemas.openxmlformats.org/officeDocument/2006/relationships/styles" Target="styles.xml"/><Relationship Id="rId21" Type="http://schemas.openxmlformats.org/officeDocument/2006/relationships/hyperlink" Target="https://www.cer-rec.gc.ca/en/applications-hearings/submit-applications-documents/filing-manuals/filing-manual/filing-manual-chapter-3-common-information-requirements.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er-rec.gc.ca/en/applications-hearings/submit-applications-documents/filing-manuals/filing-manual/filing-manual-guide-r-transfer-ownership-lease-amalgamation-cer-act-s-181.html" TargetMode="External"/><Relationship Id="rId17" Type="http://schemas.openxmlformats.org/officeDocument/2006/relationships/hyperlink" Target="http://www.neb-one.gc.ca/clf-nsi/rpblctn/ctsndrgltn/flngmnl/fmchptr3-eng.html" TargetMode="External"/><Relationship Id="rId25" Type="http://schemas.openxmlformats.org/officeDocument/2006/relationships/hyperlink" Target="https://www.cer-rec.gc.ca/en/applications-hearings/pipeline-abandonment/index.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er-rec.gc.ca/en/applications-hearings/submit-applications-documents/filing-manuals/filing-manual/filing-manual-chapter-3-common-information-requirements.html" TargetMode="External"/><Relationship Id="rId20" Type="http://schemas.openxmlformats.org/officeDocument/2006/relationships/hyperlink" Target="https://www.cer-rec.gc.ca/en/applications-hearings/submit-applications-documents/filing-manuals/filing-manual/filing-manual-chapter-1-introduction.html" TargetMode="External"/><Relationship Id="rId29" Type="http://schemas.openxmlformats.org/officeDocument/2006/relationships/hyperlink" Target="https://www.cer-rec.gc.ca/en/applications-hearings/submit-applications-documents/filing-manuals/filing-manual/filing-manual-guide-t-leave-open-cer-act-s-21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b-one.gc.ca/bts/ctrg/gnnb/flngmnl/fmch3-eng.html" TargetMode="External"/><Relationship Id="rId24" Type="http://schemas.openxmlformats.org/officeDocument/2006/relationships/hyperlink" Target="https://www.cer-rec.gc.ca/en/applications-hearings/submit-applications-documents/filing-manuals/filing-manual/filing-manual-guide-a-facilities-applications-a3.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r-rec.gc.ca/en/applications-hearings/submit-applications-documents/filing-manuals/filing-manual/filing-manual-chapter-3-common-information-requirements.html" TargetMode="External"/><Relationship Id="rId23" Type="http://schemas.openxmlformats.org/officeDocument/2006/relationships/hyperlink" Target="https://www.cer-rec.gc.ca/en/applications-hearings/submit-applications-documents/filing-manuals/filing-manual/filing-manual-guide-p-tolls-tariffs-ss-225-240-cer-act.html" TargetMode="External"/><Relationship Id="rId28" Type="http://schemas.openxmlformats.org/officeDocument/2006/relationships/hyperlink" Target="https://www.cer-rec.gc.ca/en/applications-hearings/submit-applications-documents/filing-manuals/filing-manual/filing-manual-guide-a-facilities-applications.html" TargetMode="External"/><Relationship Id="rId36" Type="http://schemas.openxmlformats.org/officeDocument/2006/relationships/fontTable" Target="fontTable.xml"/><Relationship Id="rId10" Type="http://schemas.openxmlformats.org/officeDocument/2006/relationships/hyperlink" Target="https://www.cer-rec.gc.ca/en/applications-hearings/submit-applications-documents/filing-manuals/filing-manual/index.html" TargetMode="External"/><Relationship Id="rId19" Type="http://schemas.openxmlformats.org/officeDocument/2006/relationships/hyperlink" Target="https://www.cer-rec.gc.ca/en/applications-hearings/submit-applications-documents/filing-manuals/filing-manual/filing-manual-chapter-3-common-information-requirements.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er-rec.gc.ca/en/applications-hearings/submit-applications-documents/file-under-cer-act-onshore-pipeline-regulations.html" TargetMode="External"/><Relationship Id="rId14" Type="http://schemas.openxmlformats.org/officeDocument/2006/relationships/hyperlink" Target="mailto:Financial.Regulation@cer-rec.gc.ca" TargetMode="External"/><Relationship Id="rId22" Type="http://schemas.openxmlformats.org/officeDocument/2006/relationships/hyperlink" Target="https://www.cer-rec.gc.ca/en/applications-hearings/submit-applications-documents/filing-manuals/filing-manual/filing-manual-chapter-3-common-information-requirements.html" TargetMode="External"/><Relationship Id="rId27" Type="http://schemas.openxmlformats.org/officeDocument/2006/relationships/hyperlink" Target="https://www.cer-rec.gc.ca/en/applications-hearings/submit-applications-documents/filing-manuals/filing-manual/filing-manual-guide-a-facilities-applications-a3.html%22%20/l%20%22sa_3_4_02_3"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2BF2-0CBD-49B3-8B57-E54940F2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Transfer of Ownership, Lease, or Amalgamation Application Form</vt:lpstr>
    </vt:vector>
  </TitlesOfParts>
  <Company/>
  <LinksUpToDate>false</LinksUpToDate>
  <CharactersWithSpaces>20407</CharactersWithSpaces>
  <SharedDoc>false</SharedDoc>
  <HLinks>
    <vt:vector size="132" baseType="variant">
      <vt:variant>
        <vt:i4>5767168</vt:i4>
      </vt:variant>
      <vt:variant>
        <vt:i4>63</vt:i4>
      </vt:variant>
      <vt:variant>
        <vt:i4>0</vt:i4>
      </vt:variant>
      <vt:variant>
        <vt:i4>5</vt:i4>
      </vt:variant>
      <vt:variant>
        <vt:lpwstr>https://www.cer-rec.gc.ca/en/applications-hearings/submit-applications-documents/filing-manuals/filing-manual/filing-manual-guide-t-leave-open-cer-act-s-213.html</vt:lpwstr>
      </vt:variant>
      <vt:variant>
        <vt:lpwstr/>
      </vt:variant>
      <vt:variant>
        <vt:i4>5767261</vt:i4>
      </vt:variant>
      <vt:variant>
        <vt:i4>60</vt:i4>
      </vt:variant>
      <vt:variant>
        <vt:i4>0</vt:i4>
      </vt:variant>
      <vt:variant>
        <vt:i4>5</vt:i4>
      </vt:variant>
      <vt:variant>
        <vt:lpwstr>https://www.cer-rec.gc.ca/en/applications-hearings/submit-applications-documents/filing-manuals/filing-manual/filing-manual-guide-a-facilities-applications.html</vt:lpwstr>
      </vt:variant>
      <vt:variant>
        <vt:lpwstr/>
      </vt:variant>
      <vt:variant>
        <vt:i4>7471215</vt:i4>
      </vt:variant>
      <vt:variant>
        <vt:i4>57</vt:i4>
      </vt:variant>
      <vt:variant>
        <vt:i4>0</vt:i4>
      </vt:variant>
      <vt:variant>
        <vt:i4>5</vt:i4>
      </vt:variant>
      <vt:variant>
        <vt:lpwstr>https://www.cer-rec.gc.ca/en/applications-hearings/submit-applications-documents/filing-manuals/filing-manual/filing-manual-guide-a-facilities-applications-a3.html%22 /l %22sa_3_4_02_3</vt:lpwstr>
      </vt:variant>
      <vt:variant>
        <vt:lpwstr/>
      </vt:variant>
      <vt:variant>
        <vt:i4>1048651</vt:i4>
      </vt:variant>
      <vt:variant>
        <vt:i4>54</vt:i4>
      </vt:variant>
      <vt:variant>
        <vt:i4>0</vt:i4>
      </vt:variant>
      <vt:variant>
        <vt:i4>5</vt:i4>
      </vt:variant>
      <vt:variant>
        <vt:lpwstr>https://www.cer-rec.gc.ca/en/about/how-we-regulate/guidance/cera/general-guidance/pipeline-financial-requirements-guidelines/2024/index.html</vt:lpwstr>
      </vt:variant>
      <vt:variant>
        <vt:lpwstr/>
      </vt:variant>
      <vt:variant>
        <vt:i4>7209078</vt:i4>
      </vt:variant>
      <vt:variant>
        <vt:i4>51</vt:i4>
      </vt:variant>
      <vt:variant>
        <vt:i4>0</vt:i4>
      </vt:variant>
      <vt:variant>
        <vt:i4>5</vt:i4>
      </vt:variant>
      <vt:variant>
        <vt:lpwstr>https://www.cer-rec.gc.ca/en/applications-hearings/pipeline-abandonment/index.html</vt:lpwstr>
      </vt:variant>
      <vt:variant>
        <vt:lpwstr/>
      </vt:variant>
      <vt:variant>
        <vt:i4>8126589</vt:i4>
      </vt:variant>
      <vt:variant>
        <vt:i4>48</vt:i4>
      </vt:variant>
      <vt:variant>
        <vt:i4>0</vt:i4>
      </vt:variant>
      <vt:variant>
        <vt:i4>5</vt:i4>
      </vt:variant>
      <vt:variant>
        <vt:lpwstr>https://www.cer-rec.gc.ca/en/applications-hearings/submit-applications-documents/filing-manuals/filing-manual/filing-manual-guide-a-facilities-applications-a3.html</vt:lpwstr>
      </vt:variant>
      <vt:variant>
        <vt:lpwstr>sa_3_4_02_5</vt:lpwstr>
      </vt:variant>
      <vt:variant>
        <vt:i4>1114202</vt:i4>
      </vt:variant>
      <vt:variant>
        <vt:i4>45</vt:i4>
      </vt:variant>
      <vt:variant>
        <vt:i4>0</vt:i4>
      </vt:variant>
      <vt:variant>
        <vt:i4>5</vt:i4>
      </vt:variant>
      <vt:variant>
        <vt:lpwstr>https://www.cer-rec.gc.ca/en/applications-hearings/submit-applications-documents/filing-manuals/filing-manual/filing-manual-guide-p-tolls-tariffs-ss-225-240-cer-act.html</vt:lpwstr>
      </vt:variant>
      <vt:variant>
        <vt:lpwstr/>
      </vt:variant>
      <vt:variant>
        <vt:i4>3670054</vt:i4>
      </vt:variant>
      <vt:variant>
        <vt:i4>42</vt:i4>
      </vt:variant>
      <vt:variant>
        <vt:i4>0</vt:i4>
      </vt:variant>
      <vt:variant>
        <vt:i4>5</vt:i4>
      </vt:variant>
      <vt:variant>
        <vt:lpwstr>https://www.cer-rec.gc.ca/en/applications-hearings/submit-applications-documents/filing-manuals/filing-manual/filing-manual-chapter-3-common-information-requirements.html</vt:lpwstr>
      </vt:variant>
      <vt:variant>
        <vt:lpwstr/>
      </vt:variant>
      <vt:variant>
        <vt:i4>3670054</vt:i4>
      </vt:variant>
      <vt:variant>
        <vt:i4>39</vt:i4>
      </vt:variant>
      <vt:variant>
        <vt:i4>0</vt:i4>
      </vt:variant>
      <vt:variant>
        <vt:i4>5</vt:i4>
      </vt:variant>
      <vt:variant>
        <vt:lpwstr>https://www.cer-rec.gc.ca/en/applications-hearings/submit-applications-documents/filing-manuals/filing-manual/filing-manual-chapter-3-common-information-requirements.html</vt:lpwstr>
      </vt:variant>
      <vt:variant>
        <vt:lpwstr/>
      </vt:variant>
      <vt:variant>
        <vt:i4>8257615</vt:i4>
      </vt:variant>
      <vt:variant>
        <vt:i4>36</vt:i4>
      </vt:variant>
      <vt:variant>
        <vt:i4>0</vt:i4>
      </vt:variant>
      <vt:variant>
        <vt:i4>5</vt:i4>
      </vt:variant>
      <vt:variant>
        <vt:lpwstr>https://www.cer-rec.gc.ca/en/applications-hearings/submit-applications-documents/filing-manuals/filing-manual/filing-manual-chapter-1-introduction.html</vt:lpwstr>
      </vt:variant>
      <vt:variant>
        <vt:lpwstr>s1_12</vt:lpwstr>
      </vt:variant>
      <vt:variant>
        <vt:i4>4063242</vt:i4>
      </vt:variant>
      <vt:variant>
        <vt:i4>33</vt:i4>
      </vt:variant>
      <vt:variant>
        <vt:i4>0</vt:i4>
      </vt:variant>
      <vt:variant>
        <vt:i4>5</vt:i4>
      </vt:variant>
      <vt:variant>
        <vt:lpwstr>https://www.cer-rec.gc.ca/en/applications-hearings/submit-applications-documents/filing-manuals/filing-manual/filing-manual-chapter-3-common-information-requirements.html</vt:lpwstr>
      </vt:variant>
      <vt:variant>
        <vt:lpwstr>s3_5</vt:lpwstr>
      </vt:variant>
      <vt:variant>
        <vt:i4>4128778</vt:i4>
      </vt:variant>
      <vt:variant>
        <vt:i4>30</vt:i4>
      </vt:variant>
      <vt:variant>
        <vt:i4>0</vt:i4>
      </vt:variant>
      <vt:variant>
        <vt:i4>5</vt:i4>
      </vt:variant>
      <vt:variant>
        <vt:lpwstr>https://www.cer-rec.gc.ca/en/applications-hearings/submit-applications-documents/filing-manuals/filing-manual/filing-manual-chapter-3-common-information-requirements.html</vt:lpwstr>
      </vt:variant>
      <vt:variant>
        <vt:lpwstr>s3_4</vt:lpwstr>
      </vt:variant>
      <vt:variant>
        <vt:i4>6226044</vt:i4>
      </vt:variant>
      <vt:variant>
        <vt:i4>27</vt:i4>
      </vt:variant>
      <vt:variant>
        <vt:i4>0</vt:i4>
      </vt:variant>
      <vt:variant>
        <vt:i4>5</vt:i4>
      </vt:variant>
      <vt:variant>
        <vt:lpwstr>http://www.neb-one.gc.ca/clf-nsi/rpblctn/ctsndrgltn/flngmnl/fmchptr3-eng.html</vt:lpwstr>
      </vt:variant>
      <vt:variant>
        <vt:lpwstr>s3_1</vt:lpwstr>
      </vt:variant>
      <vt:variant>
        <vt:i4>3735562</vt:i4>
      </vt:variant>
      <vt:variant>
        <vt:i4>24</vt:i4>
      </vt:variant>
      <vt:variant>
        <vt:i4>0</vt:i4>
      </vt:variant>
      <vt:variant>
        <vt:i4>5</vt:i4>
      </vt:variant>
      <vt:variant>
        <vt:lpwstr>https://www.cer-rec.gc.ca/en/applications-hearings/submit-applications-documents/filing-manuals/filing-manual/filing-manual-chapter-3-common-information-requirements.html</vt:lpwstr>
      </vt:variant>
      <vt:variant>
        <vt:lpwstr>s3_2</vt:lpwstr>
      </vt:variant>
      <vt:variant>
        <vt:i4>3801098</vt:i4>
      </vt:variant>
      <vt:variant>
        <vt:i4>21</vt:i4>
      </vt:variant>
      <vt:variant>
        <vt:i4>0</vt:i4>
      </vt:variant>
      <vt:variant>
        <vt:i4>5</vt:i4>
      </vt:variant>
      <vt:variant>
        <vt:lpwstr>https://www.cer-rec.gc.ca/en/applications-hearings/submit-applications-documents/filing-manuals/filing-manual/filing-manual-chapter-3-common-information-requirements.html</vt:lpwstr>
      </vt:variant>
      <vt:variant>
        <vt:lpwstr>s3_1</vt:lpwstr>
      </vt:variant>
      <vt:variant>
        <vt:i4>2097233</vt:i4>
      </vt:variant>
      <vt:variant>
        <vt:i4>18</vt:i4>
      </vt:variant>
      <vt:variant>
        <vt:i4>0</vt:i4>
      </vt:variant>
      <vt:variant>
        <vt:i4>5</vt:i4>
      </vt:variant>
      <vt:variant>
        <vt:lpwstr>mailto:Financial.Regulation@cer-rec.gc.ca</vt:lpwstr>
      </vt:variant>
      <vt:variant>
        <vt:lpwstr/>
      </vt:variant>
      <vt:variant>
        <vt:i4>2097233</vt:i4>
      </vt:variant>
      <vt:variant>
        <vt:i4>15</vt:i4>
      </vt:variant>
      <vt:variant>
        <vt:i4>0</vt:i4>
      </vt:variant>
      <vt:variant>
        <vt:i4>5</vt:i4>
      </vt:variant>
      <vt:variant>
        <vt:lpwstr>mailto:Financial.Regulation@cer-rec.gc.ca</vt:lpwstr>
      </vt:variant>
      <vt:variant>
        <vt:lpwstr/>
      </vt:variant>
      <vt:variant>
        <vt:i4>1638477</vt:i4>
      </vt:variant>
      <vt:variant>
        <vt:i4>12</vt:i4>
      </vt:variant>
      <vt:variant>
        <vt:i4>0</vt:i4>
      </vt:variant>
      <vt:variant>
        <vt:i4>5</vt:i4>
      </vt:variant>
      <vt:variant>
        <vt:lpwstr>https://www.cer-rec.gc.ca/en/applications-hearings/submit-applications-documents/filing-manuals/filing-manual/filing-manual-guide-r-transfer-ownership-lease-amalgamation-cer-act-s-181.html</vt:lpwstr>
      </vt:variant>
      <vt:variant>
        <vt:lpwstr/>
      </vt:variant>
      <vt:variant>
        <vt:i4>1966159</vt:i4>
      </vt:variant>
      <vt:variant>
        <vt:i4>9</vt:i4>
      </vt:variant>
      <vt:variant>
        <vt:i4>0</vt:i4>
      </vt:variant>
      <vt:variant>
        <vt:i4>5</vt:i4>
      </vt:variant>
      <vt:variant>
        <vt:lpwstr>http://www.neb-one.gc.ca/bts/ctrg/gnnb/flngmnl/fmch3-eng.html</vt:lpwstr>
      </vt:variant>
      <vt:variant>
        <vt:lpwstr/>
      </vt:variant>
      <vt:variant>
        <vt:i4>983121</vt:i4>
      </vt:variant>
      <vt:variant>
        <vt:i4>6</vt:i4>
      </vt:variant>
      <vt:variant>
        <vt:i4>0</vt:i4>
      </vt:variant>
      <vt:variant>
        <vt:i4>5</vt:i4>
      </vt:variant>
      <vt:variant>
        <vt:lpwstr>https://www.cer-rec.gc.ca/en/applications-hearings/submit-applications-documents/filing-manuals/filing-manual/index.html</vt:lpwstr>
      </vt:variant>
      <vt:variant>
        <vt:lpwstr/>
      </vt:variant>
      <vt:variant>
        <vt:i4>8323179</vt:i4>
      </vt:variant>
      <vt:variant>
        <vt:i4>3</vt:i4>
      </vt:variant>
      <vt:variant>
        <vt:i4>0</vt:i4>
      </vt:variant>
      <vt:variant>
        <vt:i4>5</vt:i4>
      </vt:variant>
      <vt:variant>
        <vt:lpwstr>https://www.cer-rec.gc.ca/en/applications-hearings/submit-applications-documents/file-under-cer-act-onshore-pipeline-regulations.html</vt:lpwstr>
      </vt:variant>
      <vt:variant>
        <vt:lpwstr>s3</vt:lpwstr>
      </vt:variant>
      <vt:variant>
        <vt:i4>1376329</vt:i4>
      </vt:variant>
      <vt:variant>
        <vt:i4>0</vt:i4>
      </vt:variant>
      <vt:variant>
        <vt:i4>0</vt:i4>
      </vt:variant>
      <vt:variant>
        <vt:i4>5</vt:i4>
      </vt:variant>
      <vt:variant>
        <vt:lpwstr>https://www.cer-rec.gc.ca/en/applications-hearings/regulatory-document/guide-eng.pdf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Ownership, Lease, or Amalgamation Application Form</dc:title>
  <dc:subject/>
  <dc:creator>Canada Energy Regulator</dc:creator>
  <cp:keywords/>
  <cp:lastModifiedBy>Rob Steedman</cp:lastModifiedBy>
  <cp:revision>3</cp:revision>
  <dcterms:created xsi:type="dcterms:W3CDTF">2025-11-02T16:52:00Z</dcterms:created>
  <dcterms:modified xsi:type="dcterms:W3CDTF">2025-11-02T17:06:00Z</dcterms:modified>
</cp:coreProperties>
</file>