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E2539" w14:textId="77777777" w:rsidR="001074DA" w:rsidRPr="00C806BF" w:rsidRDefault="001074DA" w:rsidP="001074DA">
      <w:pPr>
        <w:ind w:left="-180"/>
        <w:rPr>
          <w:rFonts w:ascii="Times New Roman" w:hAnsi="Times New Roman"/>
          <w:b/>
          <w:sz w:val="24"/>
        </w:rPr>
      </w:pPr>
      <w:r w:rsidRPr="00C806BF">
        <w:rPr>
          <w:rFonts w:ascii="Times New Roman" w:hAnsi="Times New Roman"/>
          <w:b/>
          <w:sz w:val="24"/>
        </w:rPr>
        <w:t>Table B-1 - Pipelines - Comparison of predicted effects from Abandoning in place and removal (Note: This table is provided as a template, and Applicants should modify the table to ensure that all applicable land uses are identified)</w:t>
      </w:r>
    </w:p>
    <w:tbl>
      <w:tblPr>
        <w:tblpPr w:leftFromText="180" w:rightFromText="180" w:horzAnchor="margin" w:tblpX="-162" w:tblpY="804"/>
        <w:tblW w:w="1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170"/>
        <w:gridCol w:w="1080"/>
        <w:gridCol w:w="1170"/>
        <w:gridCol w:w="1170"/>
        <w:gridCol w:w="1080"/>
        <w:gridCol w:w="1080"/>
        <w:gridCol w:w="1440"/>
        <w:gridCol w:w="1350"/>
        <w:gridCol w:w="1620"/>
        <w:gridCol w:w="1980"/>
        <w:gridCol w:w="1530"/>
        <w:gridCol w:w="1890"/>
      </w:tblGrid>
      <w:tr w:rsidR="001074DA" w:rsidRPr="006424C3" w14:paraId="4B059F4A" w14:textId="77777777" w:rsidTr="009C591B">
        <w:trPr>
          <w:trHeight w:val="874"/>
        </w:trPr>
        <w:tc>
          <w:tcPr>
            <w:tcW w:w="1795" w:type="dxa"/>
            <w:vMerge w:val="restart"/>
            <w:shd w:val="clear" w:color="auto" w:fill="F2F2F2" w:themeFill="background1" w:themeFillShade="F2"/>
          </w:tcPr>
          <w:p w14:paraId="42B6D014" w14:textId="77777777" w:rsidR="001074DA" w:rsidRDefault="001074DA" w:rsidP="009C591B">
            <w:pPr>
              <w:spacing w:after="12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A596DF9" w14:textId="77777777" w:rsidR="001074DA" w:rsidRDefault="001074DA" w:rsidP="009C591B">
            <w:pPr>
              <w:spacing w:after="12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53DCDA13" w14:textId="77777777" w:rsidR="001074DA" w:rsidRDefault="001074DA" w:rsidP="009C591B">
            <w:pPr>
              <w:spacing w:after="12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5AA6E50A" w14:textId="77777777" w:rsidR="001074DA" w:rsidRDefault="001074DA" w:rsidP="009C591B">
            <w:pPr>
              <w:spacing w:after="12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4FAD9E2D" w14:textId="77777777" w:rsidR="001074DA" w:rsidRDefault="001074DA" w:rsidP="009C591B">
            <w:pPr>
              <w:spacing w:after="12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529A139E" w14:textId="77777777" w:rsidR="001074DA" w:rsidRDefault="001074DA" w:rsidP="009C591B">
            <w:pPr>
              <w:spacing w:after="12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BEF641E" w14:textId="77777777" w:rsidR="001074DA" w:rsidRPr="006424C3" w:rsidRDefault="001074DA" w:rsidP="009C591B">
            <w:pPr>
              <w:spacing w:after="12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424C3">
              <w:rPr>
                <w:rFonts w:ascii="Times New Roman" w:hAnsi="Times New Roman"/>
                <w:b/>
                <w:sz w:val="21"/>
                <w:szCs w:val="21"/>
              </w:rPr>
              <w:t>Valued Component</w:t>
            </w:r>
          </w:p>
          <w:p w14:paraId="29E0DD4B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6560" w:type="dxa"/>
            <w:gridSpan w:val="12"/>
            <w:shd w:val="clear" w:color="auto" w:fill="F2F2F2" w:themeFill="background1" w:themeFillShade="F2"/>
          </w:tcPr>
          <w:p w14:paraId="32964C9B" w14:textId="77777777" w:rsidR="001074DA" w:rsidRPr="006424C3" w:rsidRDefault="001074DA" w:rsidP="009C591B">
            <w:pPr>
              <w:spacing w:after="12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424C3">
              <w:rPr>
                <w:rFonts w:ascii="Times New Roman" w:hAnsi="Times New Roman"/>
                <w:b/>
                <w:sz w:val="21"/>
                <w:szCs w:val="21"/>
              </w:rPr>
              <w:t xml:space="preserve">Land-use </w:t>
            </w:r>
          </w:p>
        </w:tc>
      </w:tr>
      <w:tr w:rsidR="001074DA" w:rsidRPr="006424C3" w14:paraId="45150DB4" w14:textId="77777777" w:rsidTr="006103C4">
        <w:trPr>
          <w:trHeight w:val="962"/>
        </w:trPr>
        <w:tc>
          <w:tcPr>
            <w:tcW w:w="1795" w:type="dxa"/>
            <w:vMerge/>
            <w:shd w:val="clear" w:color="auto" w:fill="F2F2F2" w:themeFill="background1" w:themeFillShade="F2"/>
          </w:tcPr>
          <w:p w14:paraId="31BCB093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shd w:val="clear" w:color="auto" w:fill="F2F2F2" w:themeFill="background1" w:themeFillShade="F2"/>
          </w:tcPr>
          <w:p w14:paraId="2ECED750" w14:textId="77777777" w:rsidR="001074DA" w:rsidRPr="00C806BF" w:rsidRDefault="001074DA" w:rsidP="009C591B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gramStart"/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>E.g.</w:t>
            </w:r>
            <w:proofErr w:type="gramEnd"/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Forested lands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14:paraId="5026DEB8" w14:textId="77777777" w:rsidR="001074DA" w:rsidRPr="00C806BF" w:rsidRDefault="001074DA" w:rsidP="009C591B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gramStart"/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>E.g.</w:t>
            </w:r>
            <w:proofErr w:type="gramEnd"/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Native Prairie</w:t>
            </w:r>
          </w:p>
        </w:tc>
        <w:tc>
          <w:tcPr>
            <w:tcW w:w="2160" w:type="dxa"/>
            <w:gridSpan w:val="2"/>
            <w:shd w:val="clear" w:color="auto" w:fill="F2F2F2" w:themeFill="background1" w:themeFillShade="F2"/>
          </w:tcPr>
          <w:p w14:paraId="7E3B1DB2" w14:textId="77777777" w:rsidR="001074DA" w:rsidRPr="00C806BF" w:rsidRDefault="001074DA" w:rsidP="009C591B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gramStart"/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>E.g.</w:t>
            </w:r>
            <w:proofErr w:type="gramEnd"/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Wetlands</w:t>
            </w:r>
          </w:p>
        </w:tc>
        <w:tc>
          <w:tcPr>
            <w:tcW w:w="2790" w:type="dxa"/>
            <w:gridSpan w:val="2"/>
            <w:shd w:val="clear" w:color="auto" w:fill="F2F2F2" w:themeFill="background1" w:themeFillShade="F2"/>
          </w:tcPr>
          <w:p w14:paraId="3CEF223C" w14:textId="77777777" w:rsidR="001074DA" w:rsidRPr="00C806BF" w:rsidRDefault="001074DA" w:rsidP="009C591B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gramStart"/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>E.g.</w:t>
            </w:r>
            <w:proofErr w:type="gramEnd"/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Watercourse crossings</w:t>
            </w: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14:paraId="3D013947" w14:textId="77777777" w:rsidR="001074DA" w:rsidRPr="00C806BF" w:rsidRDefault="001074DA" w:rsidP="009C591B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gramStart"/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>E.g.</w:t>
            </w:r>
            <w:proofErr w:type="gramEnd"/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Developed lands</w:t>
            </w:r>
          </w:p>
        </w:tc>
        <w:tc>
          <w:tcPr>
            <w:tcW w:w="3420" w:type="dxa"/>
            <w:gridSpan w:val="2"/>
            <w:shd w:val="clear" w:color="auto" w:fill="F2F2F2" w:themeFill="background1" w:themeFillShade="F2"/>
          </w:tcPr>
          <w:p w14:paraId="72FF3EB1" w14:textId="77777777" w:rsidR="001074DA" w:rsidRPr="00C806BF" w:rsidRDefault="001074DA" w:rsidP="009C591B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gramStart"/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>E.g.</w:t>
            </w:r>
            <w:proofErr w:type="gramEnd"/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Agricultural lands</w:t>
            </w:r>
          </w:p>
        </w:tc>
      </w:tr>
      <w:tr w:rsidR="001074DA" w:rsidRPr="006424C3" w14:paraId="36E89955" w14:textId="77777777" w:rsidTr="006103C4">
        <w:trPr>
          <w:trHeight w:val="1007"/>
        </w:trPr>
        <w:tc>
          <w:tcPr>
            <w:tcW w:w="1795" w:type="dxa"/>
            <w:vMerge/>
            <w:shd w:val="clear" w:color="auto" w:fill="F2F2F2" w:themeFill="background1" w:themeFillShade="F2"/>
          </w:tcPr>
          <w:p w14:paraId="53BB808A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B3F1947" w14:textId="77777777" w:rsidR="001074DA" w:rsidRPr="00C806BF" w:rsidRDefault="001074DA" w:rsidP="009C591B">
            <w:pPr>
              <w:spacing w:after="12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Effects of Abandon in place 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EB9AF42" w14:textId="77777777" w:rsidR="001074DA" w:rsidRPr="00C806BF" w:rsidRDefault="001074DA" w:rsidP="009C591B">
            <w:pPr>
              <w:spacing w:after="12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>Effects of Removal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485311F" w14:textId="77777777" w:rsidR="001074DA" w:rsidRPr="00C806BF" w:rsidRDefault="001074DA" w:rsidP="009C591B">
            <w:pPr>
              <w:spacing w:after="12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Effects of Abandon in place  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4BA4A4E" w14:textId="77777777" w:rsidR="001074DA" w:rsidRPr="00C806BF" w:rsidRDefault="001074DA" w:rsidP="009C591B">
            <w:pPr>
              <w:spacing w:after="12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>Effects of Removal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9C15638" w14:textId="77777777" w:rsidR="001074DA" w:rsidRPr="00C806BF" w:rsidRDefault="001074DA" w:rsidP="009C591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Effects of Abandon in place 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91591EA" w14:textId="77777777" w:rsidR="001074DA" w:rsidRPr="00C806BF" w:rsidRDefault="001074DA" w:rsidP="009C591B">
            <w:pPr>
              <w:spacing w:after="12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>Effects of Removal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B8B833D" w14:textId="77777777" w:rsidR="001074DA" w:rsidRPr="00C806BF" w:rsidRDefault="001074DA" w:rsidP="009C591B">
            <w:pPr>
              <w:spacing w:after="12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Effects of Abandon in place  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236B511" w14:textId="77777777" w:rsidR="001074DA" w:rsidRPr="00C806BF" w:rsidRDefault="001074DA" w:rsidP="009C591B">
            <w:pPr>
              <w:spacing w:after="12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>Effects of Removal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7CD3B65" w14:textId="77777777" w:rsidR="001074DA" w:rsidRPr="00C806BF" w:rsidRDefault="001074DA" w:rsidP="009C591B">
            <w:pPr>
              <w:spacing w:after="12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Effects of Abandon in place  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476C72F3" w14:textId="77777777" w:rsidR="001074DA" w:rsidRPr="00C806BF" w:rsidRDefault="001074DA" w:rsidP="009C591B">
            <w:pPr>
              <w:spacing w:after="12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806BF">
              <w:rPr>
                <w:rFonts w:ascii="Times New Roman" w:hAnsi="Times New Roman"/>
                <w:b/>
                <w:bCs/>
                <w:sz w:val="21"/>
                <w:szCs w:val="21"/>
              </w:rPr>
              <w:t>Effects of Removal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682A547" w14:textId="77777777" w:rsidR="001074DA" w:rsidRPr="00C806BF" w:rsidRDefault="001074DA" w:rsidP="009C591B">
            <w:pPr>
              <w:spacing w:after="12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7D0B55D4" w14:textId="77777777" w:rsidR="001074DA" w:rsidRPr="00C806BF" w:rsidRDefault="001074DA" w:rsidP="009C591B">
            <w:pPr>
              <w:spacing w:after="12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1074DA" w:rsidRPr="006424C3" w14:paraId="10BBF036" w14:textId="77777777" w:rsidTr="006103C4">
        <w:trPr>
          <w:trHeight w:val="1077"/>
        </w:trPr>
        <w:tc>
          <w:tcPr>
            <w:tcW w:w="1795" w:type="dxa"/>
            <w:shd w:val="clear" w:color="auto" w:fill="auto"/>
          </w:tcPr>
          <w:p w14:paraId="144F1A56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Physical and Meteorological Environment</w:t>
            </w:r>
          </w:p>
        </w:tc>
        <w:tc>
          <w:tcPr>
            <w:tcW w:w="1170" w:type="dxa"/>
            <w:shd w:val="clear" w:color="auto" w:fill="auto"/>
          </w:tcPr>
          <w:p w14:paraId="39B2218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01BCC1B6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41602727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</w:tcPr>
          <w:p w14:paraId="20CADA50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2126030F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4A5021A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7F28D1C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5C04704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3154E5A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20FB33E7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6002DE89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692021C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24A28E69" w14:textId="77777777" w:rsidTr="006103C4">
        <w:trPr>
          <w:trHeight w:val="706"/>
        </w:trPr>
        <w:tc>
          <w:tcPr>
            <w:tcW w:w="1795" w:type="dxa"/>
            <w:shd w:val="clear" w:color="auto" w:fill="auto"/>
          </w:tcPr>
          <w:p w14:paraId="14FB0E34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Soil and Soil Productivity</w:t>
            </w:r>
          </w:p>
        </w:tc>
        <w:tc>
          <w:tcPr>
            <w:tcW w:w="1170" w:type="dxa"/>
            <w:shd w:val="clear" w:color="auto" w:fill="auto"/>
          </w:tcPr>
          <w:p w14:paraId="7E5C9869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414FE4D6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310AC6C7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</w:tcPr>
          <w:p w14:paraId="05787C64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7A48AF5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517C74FA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2EA06DC4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5B9FD4F7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1DB9DCA0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7E51B83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201625BA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0CB20626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0C0773E8" w14:textId="77777777" w:rsidTr="006103C4">
        <w:trPr>
          <w:trHeight w:val="456"/>
        </w:trPr>
        <w:tc>
          <w:tcPr>
            <w:tcW w:w="1795" w:type="dxa"/>
            <w:shd w:val="clear" w:color="auto" w:fill="auto"/>
          </w:tcPr>
          <w:p w14:paraId="0B3E2B3D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Vegetation</w:t>
            </w:r>
          </w:p>
        </w:tc>
        <w:tc>
          <w:tcPr>
            <w:tcW w:w="1170" w:type="dxa"/>
            <w:shd w:val="clear" w:color="auto" w:fill="auto"/>
          </w:tcPr>
          <w:p w14:paraId="6B0D758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7E61FED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1079D59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</w:tcPr>
          <w:p w14:paraId="2D0311B0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69CA69FF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15514C6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6AECF36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1F432E3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6F50751A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7CA95C14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083E725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5EB6207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4B4FC4FE" w14:textId="77777777" w:rsidTr="006103C4">
        <w:trPr>
          <w:trHeight w:val="956"/>
        </w:trPr>
        <w:tc>
          <w:tcPr>
            <w:tcW w:w="1795" w:type="dxa"/>
            <w:shd w:val="clear" w:color="auto" w:fill="auto"/>
          </w:tcPr>
          <w:p w14:paraId="14F6517E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Water Quality and Quantity</w:t>
            </w:r>
          </w:p>
        </w:tc>
        <w:tc>
          <w:tcPr>
            <w:tcW w:w="1170" w:type="dxa"/>
            <w:shd w:val="clear" w:color="auto" w:fill="auto"/>
          </w:tcPr>
          <w:p w14:paraId="48A109D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650275DC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2A70581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</w:tcPr>
          <w:p w14:paraId="32EFEB5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3923DD3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2FEA6FC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4FD0101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7C0655E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1A19D84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6C8A19F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091214B6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15B13BCC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0DBE2763" w14:textId="77777777" w:rsidTr="006103C4">
        <w:trPr>
          <w:trHeight w:val="706"/>
        </w:trPr>
        <w:tc>
          <w:tcPr>
            <w:tcW w:w="1795" w:type="dxa"/>
            <w:shd w:val="clear" w:color="auto" w:fill="auto"/>
          </w:tcPr>
          <w:p w14:paraId="4E4533D7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Fish and Fish Habitat</w:t>
            </w:r>
          </w:p>
        </w:tc>
        <w:tc>
          <w:tcPr>
            <w:tcW w:w="1170" w:type="dxa"/>
            <w:shd w:val="clear" w:color="auto" w:fill="auto"/>
          </w:tcPr>
          <w:p w14:paraId="4FE2AAB4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45BB8EF0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476754F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6233886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6E03ECB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279D35DF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55287C8F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0D3F5DE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53024C9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1A414FB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569BF9E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38CF8F6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4960810A" w14:textId="77777777" w:rsidTr="006103C4">
        <w:trPr>
          <w:trHeight w:val="471"/>
        </w:trPr>
        <w:tc>
          <w:tcPr>
            <w:tcW w:w="1795" w:type="dxa"/>
            <w:shd w:val="clear" w:color="auto" w:fill="auto"/>
          </w:tcPr>
          <w:p w14:paraId="52F9ABD3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Wetlands</w:t>
            </w:r>
          </w:p>
        </w:tc>
        <w:tc>
          <w:tcPr>
            <w:tcW w:w="1170" w:type="dxa"/>
            <w:shd w:val="clear" w:color="auto" w:fill="auto"/>
          </w:tcPr>
          <w:p w14:paraId="4F41939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21C8152C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13E1027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3A29568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5EE8EF60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2934258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50902B8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45E25CB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180CAD2F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395C947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2FB8F33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6556AE10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62FF044C" w14:textId="77777777" w:rsidTr="006103C4">
        <w:trPr>
          <w:trHeight w:val="942"/>
        </w:trPr>
        <w:tc>
          <w:tcPr>
            <w:tcW w:w="1795" w:type="dxa"/>
            <w:shd w:val="clear" w:color="auto" w:fill="auto"/>
          </w:tcPr>
          <w:p w14:paraId="164345AF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Wildlife and Wildlife Habitat</w:t>
            </w:r>
          </w:p>
        </w:tc>
        <w:tc>
          <w:tcPr>
            <w:tcW w:w="1170" w:type="dxa"/>
            <w:shd w:val="clear" w:color="auto" w:fill="auto"/>
          </w:tcPr>
          <w:p w14:paraId="2DD5176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62EE9EA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774A6D1F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7D493E6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7DEB4D2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46FCC93C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6AC0CF7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01E341A7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065A531A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5232BF19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7FDA0AD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6ADE08A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185F4F40" w14:textId="77777777" w:rsidTr="006103C4">
        <w:trPr>
          <w:trHeight w:val="1385"/>
        </w:trPr>
        <w:tc>
          <w:tcPr>
            <w:tcW w:w="1795" w:type="dxa"/>
            <w:shd w:val="clear" w:color="auto" w:fill="auto"/>
          </w:tcPr>
          <w:p w14:paraId="6C54CDC5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Species at Risk, or Species of Special Status, and Related Habitat</w:t>
            </w:r>
          </w:p>
        </w:tc>
        <w:tc>
          <w:tcPr>
            <w:tcW w:w="1170" w:type="dxa"/>
            <w:shd w:val="clear" w:color="auto" w:fill="auto"/>
          </w:tcPr>
          <w:p w14:paraId="0C66E99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631B21D6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22EDF77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1E3C741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103D7B1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21A886D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594A8DC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1C2DB55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20922D89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22E9A854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78EB63E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79645009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4E995E1C" w14:textId="77777777" w:rsidTr="006103C4">
        <w:trPr>
          <w:trHeight w:val="737"/>
        </w:trPr>
        <w:tc>
          <w:tcPr>
            <w:tcW w:w="1795" w:type="dxa"/>
            <w:shd w:val="clear" w:color="auto" w:fill="auto"/>
          </w:tcPr>
          <w:p w14:paraId="1B7005F8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 xml:space="preserve">Air Emissions </w:t>
            </w:r>
          </w:p>
        </w:tc>
        <w:tc>
          <w:tcPr>
            <w:tcW w:w="1170" w:type="dxa"/>
            <w:shd w:val="clear" w:color="auto" w:fill="auto"/>
          </w:tcPr>
          <w:p w14:paraId="33A1CC04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611C95E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20AEF68A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7334D42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4CBB31E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44768066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1128B13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61230429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176384C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5FEA28C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352C1E2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788CDA2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6A7D9D73" w14:textId="77777777" w:rsidTr="006103C4">
        <w:trPr>
          <w:trHeight w:val="728"/>
        </w:trPr>
        <w:tc>
          <w:tcPr>
            <w:tcW w:w="1795" w:type="dxa"/>
            <w:shd w:val="clear" w:color="auto" w:fill="auto"/>
          </w:tcPr>
          <w:p w14:paraId="6CBC3980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GHG Emissions</w:t>
            </w:r>
          </w:p>
        </w:tc>
        <w:tc>
          <w:tcPr>
            <w:tcW w:w="1170" w:type="dxa"/>
            <w:shd w:val="clear" w:color="auto" w:fill="auto"/>
          </w:tcPr>
          <w:p w14:paraId="0BF6E1D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1942657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233AA1A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1B594CD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4BE538D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33C218B9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383B46C7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55170467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6F10C186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70DD3746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719E7389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66C33964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76AE0F0C" w14:textId="77777777" w:rsidTr="006103C4">
        <w:trPr>
          <w:trHeight w:val="706"/>
        </w:trPr>
        <w:tc>
          <w:tcPr>
            <w:tcW w:w="1795" w:type="dxa"/>
            <w:shd w:val="clear" w:color="auto" w:fill="auto"/>
          </w:tcPr>
          <w:p w14:paraId="700E22BC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Acoustic Environment</w:t>
            </w:r>
          </w:p>
        </w:tc>
        <w:tc>
          <w:tcPr>
            <w:tcW w:w="1170" w:type="dxa"/>
            <w:shd w:val="clear" w:color="auto" w:fill="auto"/>
          </w:tcPr>
          <w:p w14:paraId="69577DF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5C87FCF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68015FB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17C18EE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7793055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5E40858A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6C4FDC1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4EBC54B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2A0A1CCA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60FF28FA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37D3F67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59A3A99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2BFFA63F" w14:textId="77777777" w:rsidTr="006103C4">
        <w:trPr>
          <w:trHeight w:val="1133"/>
        </w:trPr>
        <w:tc>
          <w:tcPr>
            <w:tcW w:w="1795" w:type="dxa"/>
            <w:shd w:val="clear" w:color="auto" w:fill="auto"/>
          </w:tcPr>
          <w:p w14:paraId="0E842F9B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Human Occupancy and Resource Use</w:t>
            </w:r>
          </w:p>
        </w:tc>
        <w:tc>
          <w:tcPr>
            <w:tcW w:w="1170" w:type="dxa"/>
            <w:shd w:val="clear" w:color="auto" w:fill="auto"/>
          </w:tcPr>
          <w:p w14:paraId="002304AF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5A7769F7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3229120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6CA4A074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02AC782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2D8A4D4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2DC47AB6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65A46CA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6FE87ED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45578900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4A2F9F2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1FF8EF4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482B1E12" w14:textId="77777777" w:rsidTr="006103C4">
        <w:trPr>
          <w:trHeight w:val="706"/>
        </w:trPr>
        <w:tc>
          <w:tcPr>
            <w:tcW w:w="1795" w:type="dxa"/>
            <w:shd w:val="clear" w:color="auto" w:fill="auto"/>
          </w:tcPr>
          <w:p w14:paraId="09998E9D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Heritage Resources (both Crown and private lands)</w:t>
            </w:r>
          </w:p>
        </w:tc>
        <w:tc>
          <w:tcPr>
            <w:tcW w:w="1170" w:type="dxa"/>
            <w:shd w:val="clear" w:color="auto" w:fill="auto"/>
          </w:tcPr>
          <w:p w14:paraId="6300DAB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32D2F1A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618E3BDC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289B41B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6735A8D4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109ABD90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1B66EA0C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562D92B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2D61835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10F78D4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03F4726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53D5B26F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2D5C1F49" w14:textId="77777777" w:rsidTr="006103C4">
        <w:trPr>
          <w:trHeight w:val="559"/>
        </w:trPr>
        <w:tc>
          <w:tcPr>
            <w:tcW w:w="1795" w:type="dxa"/>
            <w:shd w:val="clear" w:color="auto" w:fill="auto"/>
          </w:tcPr>
          <w:p w14:paraId="392D78E6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Navigation and Navigation Safety</w:t>
            </w:r>
          </w:p>
        </w:tc>
        <w:tc>
          <w:tcPr>
            <w:tcW w:w="1170" w:type="dxa"/>
            <w:shd w:val="clear" w:color="auto" w:fill="auto"/>
          </w:tcPr>
          <w:p w14:paraId="2083D9A9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7D41F48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664E812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6CBCE810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261FB18A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28EABB3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501C529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699A4EF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5FD526B6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0F3AF60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63FE13B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2546EF6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7A6ED3E0" w14:textId="77777777" w:rsidTr="006103C4">
        <w:trPr>
          <w:trHeight w:val="1160"/>
        </w:trPr>
        <w:tc>
          <w:tcPr>
            <w:tcW w:w="1795" w:type="dxa"/>
            <w:shd w:val="clear" w:color="auto" w:fill="auto"/>
          </w:tcPr>
          <w:p w14:paraId="42290292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Indigenous Traditional Land and Resource Use</w:t>
            </w:r>
          </w:p>
        </w:tc>
        <w:tc>
          <w:tcPr>
            <w:tcW w:w="1170" w:type="dxa"/>
            <w:shd w:val="clear" w:color="auto" w:fill="auto"/>
          </w:tcPr>
          <w:p w14:paraId="3A5466B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52F565DA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2B51413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673F15A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7A2F40A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01CFFFF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239C651A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41DF684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32AFF709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23A4D130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04F9EBC4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02D6831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5F985696" w14:textId="77777777" w:rsidTr="006103C4">
        <w:trPr>
          <w:trHeight w:val="942"/>
        </w:trPr>
        <w:tc>
          <w:tcPr>
            <w:tcW w:w="1795" w:type="dxa"/>
            <w:shd w:val="clear" w:color="auto" w:fill="auto"/>
          </w:tcPr>
          <w:p w14:paraId="08C33B22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Socio and Cultural Well-Being</w:t>
            </w:r>
          </w:p>
        </w:tc>
        <w:tc>
          <w:tcPr>
            <w:tcW w:w="1170" w:type="dxa"/>
            <w:shd w:val="clear" w:color="auto" w:fill="auto"/>
          </w:tcPr>
          <w:p w14:paraId="44C02A0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1B19C5A9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46C099D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65D9D45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70B32F1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2523903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6060E480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002ADDC4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078A64D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634AA41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41868387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6070B9E4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133D7D77" w14:textId="77777777" w:rsidTr="006103C4">
        <w:trPr>
          <w:trHeight w:val="942"/>
        </w:trPr>
        <w:tc>
          <w:tcPr>
            <w:tcW w:w="1795" w:type="dxa"/>
            <w:shd w:val="clear" w:color="auto" w:fill="auto"/>
          </w:tcPr>
          <w:p w14:paraId="723EB4DF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Human Health or Aesthetics</w:t>
            </w:r>
          </w:p>
        </w:tc>
        <w:tc>
          <w:tcPr>
            <w:tcW w:w="1170" w:type="dxa"/>
            <w:shd w:val="clear" w:color="auto" w:fill="auto"/>
          </w:tcPr>
          <w:p w14:paraId="6AADBCE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2635E249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7C36CC9A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5D543817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02F8A5D9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17FF20F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31A17BB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1B147C0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7BE773E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79576BAA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29CA62DA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543F160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16237C97" w14:textId="77777777" w:rsidTr="006103C4">
        <w:trPr>
          <w:trHeight w:val="942"/>
        </w:trPr>
        <w:tc>
          <w:tcPr>
            <w:tcW w:w="1795" w:type="dxa"/>
            <w:shd w:val="clear" w:color="auto" w:fill="auto"/>
          </w:tcPr>
          <w:p w14:paraId="3902ED10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Infrastructure and Services</w:t>
            </w:r>
          </w:p>
        </w:tc>
        <w:tc>
          <w:tcPr>
            <w:tcW w:w="1170" w:type="dxa"/>
            <w:shd w:val="clear" w:color="auto" w:fill="auto"/>
          </w:tcPr>
          <w:p w14:paraId="404D467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6F944FC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27C4EF9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49274DB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03DE311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7E0EFD1F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20119B6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5E848687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1D29D26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68792F00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0C0D09B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6B3973FC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3D30E319" w14:textId="77777777" w:rsidTr="006103C4">
        <w:trPr>
          <w:trHeight w:val="746"/>
        </w:trPr>
        <w:tc>
          <w:tcPr>
            <w:tcW w:w="1795" w:type="dxa"/>
            <w:shd w:val="clear" w:color="auto" w:fill="auto"/>
          </w:tcPr>
          <w:p w14:paraId="6A6F7203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Employment and Economy</w:t>
            </w:r>
          </w:p>
        </w:tc>
        <w:tc>
          <w:tcPr>
            <w:tcW w:w="1170" w:type="dxa"/>
            <w:shd w:val="clear" w:color="auto" w:fill="auto"/>
          </w:tcPr>
          <w:p w14:paraId="5075D007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52BA8ECF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5A05751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1E6AB22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7E423D9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4E42A4FF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6DC0B94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1591CA0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1500C04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58DCDA5A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2BB18CE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557679F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1363182C" w14:textId="77777777" w:rsidTr="006103C4">
        <w:trPr>
          <w:trHeight w:val="942"/>
        </w:trPr>
        <w:tc>
          <w:tcPr>
            <w:tcW w:w="1795" w:type="dxa"/>
            <w:shd w:val="clear" w:color="auto" w:fill="auto"/>
          </w:tcPr>
          <w:p w14:paraId="17851A0A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Rights of Indigenous peoples</w:t>
            </w:r>
          </w:p>
        </w:tc>
        <w:tc>
          <w:tcPr>
            <w:tcW w:w="1170" w:type="dxa"/>
            <w:shd w:val="clear" w:color="auto" w:fill="auto"/>
          </w:tcPr>
          <w:p w14:paraId="6844B0F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2E452069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2CF93696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6FAFD52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47924ADC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524EAB3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2F0B604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6278807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43E45F4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2B289DD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503BC93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20A274AF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22B5970F" w14:textId="77777777" w:rsidTr="006103C4">
        <w:trPr>
          <w:trHeight w:val="942"/>
        </w:trPr>
        <w:tc>
          <w:tcPr>
            <w:tcW w:w="1795" w:type="dxa"/>
            <w:shd w:val="clear" w:color="auto" w:fill="auto"/>
          </w:tcPr>
          <w:p w14:paraId="5BA3051B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Accidents and Malfunctions</w:t>
            </w:r>
          </w:p>
        </w:tc>
        <w:tc>
          <w:tcPr>
            <w:tcW w:w="1170" w:type="dxa"/>
            <w:shd w:val="clear" w:color="auto" w:fill="auto"/>
          </w:tcPr>
          <w:p w14:paraId="1807D4B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7F777C1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25E1615E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52611E4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72D450E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563195F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47525CE0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3DC1CFCC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4F4D9774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6EB82EE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2AEB639A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2358DA26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563C106B" w14:textId="77777777" w:rsidTr="006103C4">
        <w:trPr>
          <w:trHeight w:val="1277"/>
        </w:trPr>
        <w:tc>
          <w:tcPr>
            <w:tcW w:w="1795" w:type="dxa"/>
            <w:shd w:val="clear" w:color="auto" w:fill="auto"/>
          </w:tcPr>
          <w:p w14:paraId="2B70D738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>Effects of the Environment on the Project</w:t>
            </w:r>
          </w:p>
        </w:tc>
        <w:tc>
          <w:tcPr>
            <w:tcW w:w="1170" w:type="dxa"/>
            <w:shd w:val="clear" w:color="auto" w:fill="auto"/>
          </w:tcPr>
          <w:p w14:paraId="22FD3EBC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685C7F65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3F90425F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1C4F19F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21A30DD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0755C78C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00D4F75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05208D69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4CDDA45A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6DF6E04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3307CF21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4DA1E0DB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074DA" w:rsidRPr="006424C3" w14:paraId="434BA9FE" w14:textId="77777777" w:rsidTr="006103C4">
        <w:trPr>
          <w:trHeight w:val="414"/>
        </w:trPr>
        <w:tc>
          <w:tcPr>
            <w:tcW w:w="1795" w:type="dxa"/>
            <w:shd w:val="clear" w:color="auto" w:fill="auto"/>
          </w:tcPr>
          <w:p w14:paraId="594EB10F" w14:textId="77777777" w:rsidR="001074DA" w:rsidRPr="006424C3" w:rsidRDefault="001074DA" w:rsidP="009C591B">
            <w:pPr>
              <w:spacing w:before="80"/>
              <w:rPr>
                <w:rFonts w:ascii="Times New Roman" w:hAnsi="Times New Roman"/>
                <w:sz w:val="21"/>
                <w:szCs w:val="21"/>
              </w:rPr>
            </w:pPr>
            <w:r w:rsidRPr="006424C3">
              <w:rPr>
                <w:rFonts w:ascii="Times New Roman" w:hAnsi="Times New Roman"/>
                <w:sz w:val="21"/>
                <w:szCs w:val="21"/>
              </w:rPr>
              <w:t xml:space="preserve">Other (please specify) </w:t>
            </w:r>
          </w:p>
        </w:tc>
        <w:tc>
          <w:tcPr>
            <w:tcW w:w="1170" w:type="dxa"/>
            <w:shd w:val="clear" w:color="auto" w:fill="auto"/>
          </w:tcPr>
          <w:p w14:paraId="3AEB84A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784C222D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1BC804B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</w:tcPr>
          <w:p w14:paraId="6368ED50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4B650F4C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</w:tcPr>
          <w:p w14:paraId="7F08AC66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</w:tcPr>
          <w:p w14:paraId="0ACAC470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</w:tcPr>
          <w:p w14:paraId="1FDEA813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20" w:type="dxa"/>
          </w:tcPr>
          <w:p w14:paraId="3BE29AE6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</w:tcPr>
          <w:p w14:paraId="7F5D33A8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30" w:type="dxa"/>
          </w:tcPr>
          <w:p w14:paraId="3593A686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14:paraId="7C682B22" w14:textId="77777777" w:rsidR="001074DA" w:rsidRPr="006424C3" w:rsidRDefault="001074DA" w:rsidP="009C591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3E0D3350" w14:textId="6585E8EF" w:rsidR="0081012C" w:rsidRPr="001074DA" w:rsidRDefault="0081012C" w:rsidP="001074DA"/>
    <w:sectPr w:rsidR="0081012C" w:rsidRPr="001074DA" w:rsidSect="00ED5322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22"/>
    <w:rsid w:val="001074DA"/>
    <w:rsid w:val="006103C4"/>
    <w:rsid w:val="0081012C"/>
    <w:rsid w:val="00ED5322"/>
    <w:rsid w:val="00F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7093"/>
  <w15:chartTrackingRefBased/>
  <w15:docId w15:val="{5503BC80-B460-46F6-8AE7-4B0EB343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DA"/>
    <w:pPr>
      <w:spacing w:after="220" w:line="240" w:lineRule="auto"/>
    </w:pPr>
    <w:rPr>
      <w:rFonts w:ascii="Arial" w:eastAsiaTheme="minorEastAsia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Canada Energy Regulator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B-1 - Pipelines - Comparison of predicted effects from Abandoning in place and removal</dc:title>
  <dc:subject>Table B-1 - Pipelines - Comparison of predicted effects from Abandoning in place and removal</dc:subject>
  <dc:creator>Rob Steedman</dc:creator>
  <cp:keywords/>
  <dc:description/>
  <cp:lastModifiedBy>Elizabeth Arden</cp:lastModifiedBy>
  <cp:revision>4</cp:revision>
  <dcterms:created xsi:type="dcterms:W3CDTF">2021-11-07T17:24:00Z</dcterms:created>
  <dcterms:modified xsi:type="dcterms:W3CDTF">2021-11-12T18:07:00Z</dcterms:modified>
</cp:coreProperties>
</file>